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312229</w:t>
      </w:r>
      <w:r>
        <w:rPr>
          <w:rFonts w:hint="eastAsia" w:ascii="Arial" w:hAnsi="Arial" w:cs="Arial"/>
          <w:b/>
          <w:sz w:val="24"/>
          <w:szCs w:val="24"/>
        </w:rPr>
        <w:t xml:space="preserve">                         </w:t>
      </w:r>
    </w:p>
    <w:p>
      <w:pPr>
        <w:pStyle w:val="91"/>
        <w:outlineLvl w:val="0"/>
        <w:rPr>
          <w:highlight w:val="yellow"/>
        </w:rPr>
      </w:pPr>
      <w:r>
        <w:rPr>
          <w:rFonts w:hint="eastAsia"/>
          <w:b/>
          <w:sz w:val="24"/>
          <w:highlight w:val="none"/>
        </w:rPr>
        <w:t>Toulouse, France, August 21 – August 25,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8.3</w:t>
      </w:r>
      <w:r>
        <w:rPr>
          <w:rFonts w:hint="eastAsia" w:ascii="Arial" w:hAnsi="Arial" w:cs="Arial"/>
          <w:b/>
          <w:sz w:val="24"/>
          <w:szCs w:val="24"/>
          <w:lang w:val="en-US" w:eastAsia="zh-CN"/>
        </w:rPr>
        <w:t>1</w:t>
      </w:r>
      <w:r>
        <w:rPr>
          <w:rFonts w:hint="eastAsia" w:ascii="Arial" w:hAnsi="Arial" w:eastAsia="宋体" w:cs="Arial"/>
          <w:b/>
          <w:sz w:val="24"/>
          <w:szCs w:val="24"/>
          <w:lang w:val="en-US" w:eastAsia="zh-CN"/>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i</w:t>
      </w:r>
      <w:r>
        <w:rPr>
          <w:rFonts w:ascii="Arial" w:hAnsi="Arial" w:cs="Arial"/>
          <w:b/>
          <w:sz w:val="24"/>
        </w:rPr>
        <w:t>mpacts to RRM core requirements for Enhanced RedCap</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rPr>
          <w:lang w:val="en-GB"/>
        </w:rPr>
      </w:pPr>
      <w:r>
        <w:rPr>
          <w:rFonts w:hint="default"/>
          <w:lang w:val="en-US" w:eastAsia="zh-CN"/>
        </w:rPr>
        <w:t xml:space="preserve">In RAN#98e meeting, </w:t>
      </w:r>
      <w:r>
        <w:rPr>
          <w:lang w:val="en-US"/>
        </w:rPr>
        <w:t>the revised WI</w:t>
      </w:r>
      <w:r>
        <w:rPr>
          <w:rFonts w:hint="default"/>
          <w:lang w:val="en-US" w:eastAsia="zh-CN"/>
        </w:rPr>
        <w:t>D</w:t>
      </w:r>
      <w:r>
        <w:rPr>
          <w:lang w:val="en-US"/>
        </w:rPr>
        <w:t xml:space="preserve"> on Enhanced support of reduced capability NR devices </w:t>
      </w:r>
      <w:r>
        <w:rPr>
          <w:rFonts w:hint="default"/>
          <w:lang w:val="en-US" w:eastAsia="zh-CN"/>
        </w:rPr>
        <w:t>has been</w:t>
      </w:r>
      <w:r>
        <w:rPr>
          <w:lang w:val="en-US"/>
        </w:rPr>
        <w:t xml:space="preserve"> approved</w:t>
      </w:r>
      <w:r>
        <w:rPr>
          <w:rFonts w:hint="default"/>
          <w:lang w:val="en-US" w:eastAsia="zh-CN"/>
        </w:rPr>
        <w:t xml:space="preserve">. </w:t>
      </w:r>
      <w:r>
        <w:rPr>
          <w:lang w:val="en-GB"/>
        </w:rPr>
        <w:t>Core part objectives are shown below</w:t>
      </w:r>
      <w:r>
        <w:rPr>
          <w:rFonts w:hint="default"/>
          <w:lang w:val="en-US" w:eastAsia="zh-CN"/>
        </w:rPr>
        <w:t xml:space="preserve"> for reference</w:t>
      </w:r>
      <w:r>
        <w:rPr>
          <w:lang w:val="en-GB"/>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Borders>
              <w:top w:val="single" w:color="auto" w:sz="4" w:space="0"/>
              <w:left w:val="single" w:color="auto" w:sz="4" w:space="0"/>
              <w:bottom w:val="single" w:color="auto" w:sz="4" w:space="0"/>
              <w:right w:val="single" w:color="auto" w:sz="4" w:space="0"/>
            </w:tcBorders>
            <w:shd w:val="clear" w:color="auto" w:fill="auto"/>
          </w:tcPr>
          <w:p>
            <w:pPr>
              <w:ind w:right="-99"/>
              <w:jc w:val="both"/>
              <w:outlineLvl w:val="1"/>
              <w:rPr>
                <w:lang w:eastAsia="ja-JP"/>
              </w:rPr>
            </w:pPr>
            <w:r>
              <w:rPr>
                <w:lang w:eastAsia="ja-JP"/>
              </w:rPr>
              <w:t xml:space="preserve">The objective is to specify support for the following enhancements: </w:t>
            </w:r>
          </w:p>
          <w:p>
            <w:pPr>
              <w:ind w:right="-99"/>
              <w:outlineLvl w:val="1"/>
              <w:rPr>
                <w:b/>
                <w:bCs/>
                <w:lang w:eastAsia="ja-JP"/>
              </w:rPr>
            </w:pPr>
            <w:r>
              <w:rPr>
                <w:b/>
                <w:bCs/>
                <w:lang w:eastAsia="ja-JP"/>
              </w:rPr>
              <w:t>Power saving/energy efficiency enhancements</w:t>
            </w:r>
          </w:p>
          <w:p>
            <w:pPr>
              <w:numPr>
                <w:ilvl w:val="0"/>
                <w:numId w:val="4"/>
              </w:numPr>
              <w:overflowPunct w:val="0"/>
              <w:autoSpaceDE w:val="0"/>
              <w:autoSpaceDN w:val="0"/>
              <w:adjustRightInd w:val="0"/>
              <w:ind w:right="-99"/>
              <w:textAlignment w:val="baseline"/>
              <w:outlineLvl w:val="1"/>
              <w:rPr>
                <w:lang w:eastAsia="ja-JP"/>
              </w:rPr>
            </w:pPr>
            <w:r>
              <w:rPr>
                <w:lang w:eastAsia="ja-JP"/>
              </w:rPr>
              <w:t>Enhanced eDRX in</w:t>
            </w:r>
            <w:r>
              <w:rPr>
                <w:highlight w:val="none"/>
                <w:lang w:eastAsia="ja-JP"/>
              </w:rPr>
              <w:t xml:space="preserve"> RRC_INACTIVE</w:t>
            </w:r>
            <w:r>
              <w:rPr>
                <w:lang w:eastAsia="ja-JP"/>
              </w:rPr>
              <w:t xml:space="preserve"> (&gt;10.24s) [RAN2, RAN3, RAN4]</w:t>
            </w:r>
          </w:p>
          <w:p>
            <w:pPr>
              <w:numPr>
                <w:ilvl w:val="1"/>
                <w:numId w:val="4"/>
              </w:numPr>
              <w:overflowPunct w:val="0"/>
              <w:autoSpaceDE w:val="0"/>
              <w:autoSpaceDN w:val="0"/>
              <w:adjustRightInd w:val="0"/>
              <w:ind w:right="-99"/>
              <w:textAlignment w:val="baseline"/>
              <w:outlineLvl w:val="1"/>
              <w:rPr>
                <w:lang w:eastAsia="ja-JP"/>
              </w:rPr>
            </w:pPr>
            <w:r>
              <w:rPr>
                <w:lang w:eastAsia="ja-JP"/>
              </w:rPr>
              <w:t>Note that this objective requires SA2, CT1 and CT4 involvement</w:t>
            </w:r>
          </w:p>
          <w:p>
            <w:pPr>
              <w:ind w:right="-99"/>
              <w:outlineLvl w:val="1"/>
              <w:rPr>
                <w:b/>
                <w:bCs/>
                <w:lang w:eastAsia="ja-JP"/>
              </w:rPr>
            </w:pPr>
            <w:r>
              <w:rPr>
                <w:b/>
                <w:bCs/>
                <w:lang w:eastAsia="ja-JP"/>
              </w:rPr>
              <w:t>Complexity/cost reduction</w:t>
            </w:r>
          </w:p>
          <w:p>
            <w:pPr>
              <w:numPr>
                <w:ilvl w:val="0"/>
                <w:numId w:val="5"/>
              </w:numPr>
              <w:overflowPunct w:val="0"/>
              <w:autoSpaceDE w:val="0"/>
              <w:autoSpaceDN w:val="0"/>
              <w:adjustRightInd w:val="0"/>
              <w:ind w:right="-99"/>
              <w:textAlignment w:val="baseline"/>
              <w:outlineLvl w:val="1"/>
              <w:rPr>
                <w:lang w:eastAsia="ja-JP"/>
              </w:rPr>
            </w:pPr>
            <w:r>
              <w:rPr>
                <w:lang w:eastAsia="ja-JP"/>
              </w:rPr>
              <w:t>Further reduced UE complexity in</w:t>
            </w:r>
            <w:r>
              <w:rPr>
                <w:highlight w:val="none"/>
                <w:lang w:eastAsia="ja-JP"/>
              </w:rPr>
              <w:t xml:space="preserve"> FR1</w:t>
            </w:r>
            <w:r>
              <w:rPr>
                <w:lang w:eastAsia="ja-JP"/>
              </w:rPr>
              <w:t xml:space="preserve"> [RAN1, RAN2, RAN4]</w:t>
            </w:r>
          </w:p>
          <w:p>
            <w:pPr>
              <w:pStyle w:val="92"/>
              <w:numPr>
                <w:ilvl w:val="1"/>
                <w:numId w:val="4"/>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UE BB bandwidth reduction</w:t>
            </w:r>
          </w:p>
          <w:p>
            <w:pPr>
              <w:pStyle w:val="92"/>
              <w:numPr>
                <w:ilvl w:val="2"/>
                <w:numId w:val="4"/>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5 MHz BB bandwidth only for PDSCH (for both unicast and broadcast) and PUSCH, with 20 MHz RF bandwidth for UL and DL</w:t>
            </w:r>
          </w:p>
          <w:p>
            <w:pPr>
              <w:pStyle w:val="92"/>
              <w:numPr>
                <w:ilvl w:val="2"/>
                <w:numId w:val="4"/>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The other physical channels and signals are still allowed to use a BWP up to the 20 MHz maximum UE RF+BB bandwidth.</w:t>
            </w:r>
          </w:p>
          <w:p>
            <w:pPr>
              <w:numPr>
                <w:ilvl w:val="2"/>
                <w:numId w:val="4"/>
              </w:numPr>
              <w:overflowPunct w:val="0"/>
              <w:autoSpaceDE w:val="0"/>
              <w:autoSpaceDN w:val="0"/>
              <w:adjustRightInd w:val="0"/>
              <w:ind w:right="-99"/>
              <w:textAlignment w:val="baseline"/>
              <w:outlineLvl w:val="1"/>
              <w:rPr>
                <w:lang w:eastAsia="ja-JP"/>
              </w:rPr>
            </w:pPr>
            <w:r>
              <w:rPr>
                <w:lang w:eastAsia="ja-JP"/>
              </w:rPr>
              <w:t>Support additional separate early indication(s) [RAN1, RAN2]</w:t>
            </w:r>
          </w:p>
          <w:p>
            <w:pPr>
              <w:numPr>
                <w:ilvl w:val="1"/>
                <w:numId w:val="4"/>
              </w:numPr>
              <w:overflowPunct w:val="0"/>
              <w:autoSpaceDE w:val="0"/>
              <w:autoSpaceDN w:val="0"/>
              <w:adjustRightInd w:val="0"/>
              <w:ind w:right="-99"/>
              <w:textAlignment w:val="baseline"/>
              <w:outlineLvl w:val="1"/>
              <w:rPr>
                <w:lang w:eastAsia="ja-JP"/>
              </w:rPr>
            </w:pPr>
            <w:r>
              <w:rPr>
                <w:lang w:eastAsia="ja-JP"/>
              </w:rPr>
              <w:t>UE peak data rate reduction</w:t>
            </w:r>
          </w:p>
          <w:p>
            <w:pPr>
              <w:pStyle w:val="92"/>
              <w:numPr>
                <w:ilvl w:val="2"/>
                <w:numId w:val="4"/>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Relaxation of the constraint (</w:t>
            </w:r>
            <w:r>
              <w:rPr>
                <w:rFonts w:ascii="Times New Roman" w:hAnsi="Times New Roman"/>
                <w:i/>
                <w:iCs/>
                <w:lang w:val="en-US"/>
              </w:rPr>
              <w:t>v</w:t>
            </w:r>
            <w:r>
              <w:rPr>
                <w:rFonts w:ascii="Times New Roman" w:hAnsi="Times New Roman"/>
                <w:i/>
                <w:iCs/>
                <w:vertAlign w:val="subscript"/>
                <w:lang w:val="en-US"/>
              </w:rPr>
              <w:t>Layers</w:t>
            </w:r>
            <w:r>
              <w:rPr>
                <w:rFonts w:ascii="Times New Roman" w:hAnsi="Times New Roman"/>
                <w:lang w:val="en-US"/>
              </w:rPr>
              <w:t>·</w:t>
            </w:r>
            <w:r>
              <w:rPr>
                <w:rFonts w:ascii="Times New Roman" w:hAnsi="Times New Roman"/>
                <w:i/>
                <w:iCs/>
                <w:lang w:val="en-US"/>
              </w:rPr>
              <w:t>Q</w:t>
            </w:r>
            <w:r>
              <w:rPr>
                <w:rFonts w:ascii="Times New Roman" w:hAnsi="Times New Roman"/>
                <w:i/>
                <w:iCs/>
                <w:vertAlign w:val="subscript"/>
                <w:lang w:val="en-US"/>
              </w:rPr>
              <w:t>m</w:t>
            </w:r>
            <w:r>
              <w:rPr>
                <w:rFonts w:ascii="Times New Roman" w:hAnsi="Times New Roman"/>
                <w:lang w:val="en-US"/>
              </w:rPr>
              <w:t>·</w:t>
            </w:r>
            <w:r>
              <w:rPr>
                <w:rFonts w:ascii="Times New Roman" w:hAnsi="Times New Roman"/>
                <w:i/>
                <w:iCs/>
                <w:lang w:val="en-US"/>
              </w:rPr>
              <w:t>f</w:t>
            </w:r>
            <w:r>
              <w:rPr>
                <w:rFonts w:ascii="Times New Roman" w:hAnsi="Times New Roman"/>
                <w:lang w:val="en-US"/>
              </w:rPr>
              <w:t xml:space="preserve"> ≥ 4) for peak data rate reduction</w:t>
            </w:r>
          </w:p>
          <w:p>
            <w:pPr>
              <w:pStyle w:val="92"/>
              <w:numPr>
                <w:ilvl w:val="2"/>
                <w:numId w:val="4"/>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The relaxed constraint is, e.g., 1 (instead of 4).</w:t>
            </w:r>
          </w:p>
          <w:p>
            <w:pPr>
              <w:pStyle w:val="92"/>
              <w:numPr>
                <w:ilvl w:val="2"/>
                <w:numId w:val="4"/>
              </w:numPr>
              <w:overflowPunct w:val="0"/>
              <w:autoSpaceDE w:val="0"/>
              <w:autoSpaceDN w:val="0"/>
              <w:adjustRightInd w:val="0"/>
              <w:textAlignment w:val="baseline"/>
              <w:outlineLvl w:val="1"/>
              <w:rPr>
                <w:rFonts w:ascii="Times New Roman" w:hAnsi="Times New Roman"/>
                <w:lang w:val="en-US"/>
              </w:rPr>
            </w:pPr>
            <w:r>
              <w:rPr>
                <w:rFonts w:ascii="Times New Roman" w:hAnsi="Times New Roman"/>
                <w:lang w:val="en-US"/>
              </w:rPr>
              <w:t>The parameters (</w:t>
            </w:r>
            <w:r>
              <w:rPr>
                <w:rFonts w:ascii="Times New Roman" w:hAnsi="Times New Roman"/>
                <w:i/>
                <w:iCs/>
                <w:lang w:val="en-US"/>
              </w:rPr>
              <w:t>v</w:t>
            </w:r>
            <w:r>
              <w:rPr>
                <w:rFonts w:ascii="Times New Roman" w:hAnsi="Times New Roman"/>
                <w:i/>
                <w:iCs/>
                <w:vertAlign w:val="subscript"/>
                <w:lang w:val="en-US"/>
              </w:rPr>
              <w:t>Layers</w:t>
            </w:r>
            <w:r>
              <w:rPr>
                <w:rFonts w:ascii="Times New Roman" w:hAnsi="Times New Roman"/>
                <w:lang w:val="en-US"/>
              </w:rPr>
              <w:t xml:space="preserve">, </w:t>
            </w:r>
            <w:r>
              <w:rPr>
                <w:rFonts w:ascii="Times New Roman" w:hAnsi="Times New Roman"/>
                <w:i/>
                <w:iCs/>
                <w:lang w:val="en-US"/>
              </w:rPr>
              <w:t>Q</w:t>
            </w:r>
            <w:r>
              <w:rPr>
                <w:rFonts w:ascii="Times New Roman" w:hAnsi="Times New Roman"/>
                <w:i/>
                <w:iCs/>
                <w:vertAlign w:val="subscript"/>
                <w:lang w:val="en-US"/>
              </w:rPr>
              <w:t>m</w:t>
            </w:r>
            <w:r>
              <w:rPr>
                <w:rFonts w:ascii="Times New Roman" w:hAnsi="Times New Roman"/>
                <w:lang w:val="en-US"/>
              </w:rPr>
              <w:t xml:space="preserve">, </w:t>
            </w:r>
            <w:r>
              <w:rPr>
                <w:rFonts w:ascii="Times New Roman" w:hAnsi="Times New Roman"/>
                <w:i/>
                <w:iCs/>
                <w:lang w:val="en-US"/>
              </w:rPr>
              <w:t>f</w:t>
            </w:r>
            <w:r>
              <w:rPr>
                <w:rFonts w:ascii="Times New Roman" w:hAnsi="Times New Roman"/>
                <w:lang w:val="en-US"/>
              </w:rPr>
              <w:t>) can be as in Rel-17 RedCap.</w:t>
            </w:r>
          </w:p>
          <w:p>
            <w:pPr>
              <w:pStyle w:val="48"/>
              <w:numPr>
                <w:ilvl w:val="1"/>
                <w:numId w:val="4"/>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Both 15 kHz SCS and 30 kHz SCS are supported.</w:t>
            </w:r>
          </w:p>
          <w:p>
            <w:pPr>
              <w:pStyle w:val="48"/>
              <w:numPr>
                <w:ilvl w:val="1"/>
                <w:numId w:val="4"/>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Aim to define at most one Rel-18 RedCap UE type for further UE complexity reduction.</w:t>
            </w:r>
          </w:p>
          <w:p>
            <w:pPr>
              <w:numPr>
                <w:ilvl w:val="1"/>
                <w:numId w:val="4"/>
              </w:numPr>
              <w:overflowPunct w:val="0"/>
              <w:autoSpaceDE w:val="0"/>
              <w:autoSpaceDN w:val="0"/>
              <w:adjustRightInd w:val="0"/>
              <w:ind w:right="-99"/>
              <w:textAlignment w:val="baseline"/>
              <w:outlineLvl w:val="1"/>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pPr>
              <w:pStyle w:val="92"/>
              <w:ind w:left="0" w:firstLine="0"/>
              <w:outlineLvl w:val="1"/>
              <w:rPr>
                <w:rFonts w:ascii="Times New Roman" w:hAnsi="Times New Roman"/>
                <w:lang w:val="en-US" w:eastAsia="ja-JP"/>
              </w:rPr>
            </w:pPr>
            <w:r>
              <w:rPr>
                <w:rFonts w:ascii="Times New Roman" w:hAnsi="Times New Roman"/>
                <w:lang w:val="en-US" w:eastAsia="ja-JP"/>
              </w:rPr>
              <w:t>Notes:</w:t>
            </w:r>
          </w:p>
          <w:p>
            <w:pPr>
              <w:pStyle w:val="48"/>
              <w:numPr>
                <w:ilvl w:val="0"/>
                <w:numId w:val="6"/>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The work defined as part of this WI is not to overlap with LPWA use cases.</w:t>
            </w:r>
          </w:p>
          <w:p>
            <w:pPr>
              <w:pStyle w:val="48"/>
              <w:numPr>
                <w:ilvl w:val="0"/>
                <w:numId w:val="6"/>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 xml:space="preserve">Coexistence with non-RedCap UEs and Rel-17 RedCap UEs </w:t>
            </w:r>
            <w:r>
              <w:rPr>
                <w:rFonts w:ascii="Times New Roman" w:hAnsi="Times New Roman"/>
                <w:lang w:eastAsia="ja-JP"/>
              </w:rPr>
              <w:t xml:space="preserve">should </w:t>
            </w:r>
            <w:r>
              <w:rPr>
                <w:rFonts w:ascii="Times New Roman" w:hAnsi="Times New Roman"/>
                <w:lang w:val="en-US" w:eastAsia="ja-JP"/>
              </w:rPr>
              <w:t>be ensured.</w:t>
            </w:r>
          </w:p>
          <w:p>
            <w:pPr>
              <w:pStyle w:val="48"/>
              <w:numPr>
                <w:ilvl w:val="0"/>
                <w:numId w:val="6"/>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This WI considers all applicable duplex modes unless otherwise specified.</w:t>
            </w:r>
          </w:p>
          <w:p>
            <w:pPr>
              <w:pStyle w:val="48"/>
              <w:ind w:left="0" w:firstLine="0"/>
              <w:outlineLvl w:val="1"/>
              <w:rPr>
                <w:rFonts w:ascii="Times New Roman" w:hAnsi="Times New Roman"/>
                <w:lang w:val="en-US" w:eastAsia="ja-JP"/>
              </w:rPr>
            </w:pPr>
            <w:r>
              <w:rPr>
                <w:rFonts w:ascii="Times New Roman" w:hAnsi="Times New Roman"/>
                <w:lang w:val="en-US" w:eastAsia="ja-JP"/>
              </w:rPr>
              <w:t>Check in RAN#99 regarding:</w:t>
            </w:r>
          </w:p>
          <w:p>
            <w:pPr>
              <w:pStyle w:val="48"/>
              <w:numPr>
                <w:ilvl w:val="0"/>
                <w:numId w:val="5"/>
              </w:numPr>
              <w:overflowPunct w:val="0"/>
              <w:autoSpaceDE w:val="0"/>
              <w:autoSpaceDN w:val="0"/>
              <w:adjustRightInd w:val="0"/>
              <w:textAlignment w:val="baseline"/>
              <w:outlineLvl w:val="1"/>
              <w:rPr>
                <w:rFonts w:ascii="Times New Roman" w:hAnsi="Times New Roman"/>
                <w:lang w:val="en-US" w:eastAsia="ja-JP"/>
              </w:rPr>
            </w:pPr>
            <w:r>
              <w:rPr>
                <w:rFonts w:ascii="Times New Roman" w:hAnsi="Times New Roman"/>
                <w:lang w:val="en-US" w:eastAsia="ja-JP"/>
              </w:rPr>
              <w:t>Whether UE peak data rate reduction for UE is limited only with UE BB bandwidth reduction or standalone</w:t>
            </w:r>
          </w:p>
        </w:tc>
      </w:tr>
    </w:tbl>
    <w:p>
      <w:pPr>
        <w:outlineLvl w:val="9"/>
        <w:rPr>
          <w:lang w:val="en-US" w:eastAsia="zh-CN"/>
        </w:rPr>
      </w:pPr>
      <w:r>
        <w:rPr>
          <w:lang w:val="en-US" w:eastAsia="zh-CN"/>
        </w:rPr>
        <w:t xml:space="preserve">In this contribution, we provide our views on the </w:t>
      </w:r>
      <w:r>
        <w:rPr>
          <w:rFonts w:hint="default"/>
          <w:lang w:val="en-US" w:eastAsia="zh-CN"/>
        </w:rPr>
        <w:t>RRM impacts for enhanced Redcap UE</w:t>
      </w:r>
      <w:r>
        <w:rPr>
          <w:rFonts w:hint="eastAsia"/>
          <w:lang w:val="en-US" w:eastAsia="zh-CN"/>
        </w:rPr>
        <w:t xml:space="preserve"> about power saving/energy efficiency enhancements, such as the defining of requirements for eDRX cycle &gt; 10.24 sec in FR1 and FR2.</w:t>
      </w:r>
      <w:r>
        <w:rPr>
          <w:lang w:val="en-US" w:eastAsia="zh-CN"/>
        </w:rPr>
        <w:t xml:space="preserve"> </w:t>
      </w:r>
    </w:p>
    <w:p>
      <w:pPr>
        <w:pStyle w:val="53"/>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14"/>
      <w:bookmarkStart w:id="3" w:name="OLE_LINK13"/>
      <w:bookmarkStart w:id="4" w:name="OLE_LINK20"/>
      <w:r>
        <w:rPr>
          <w:rFonts w:hint="eastAsia" w:eastAsia="Times New Roman"/>
        </w:rPr>
        <w:t xml:space="preserve"> </w:t>
      </w:r>
    </w:p>
    <w:p>
      <w:pPr>
        <w:keepNext w:val="0"/>
        <w:keepLines w:val="0"/>
        <w:pageBreakBefore w:val="0"/>
        <w:widowControl w:val="0"/>
        <w:kinsoku/>
        <w:wordWrap/>
        <w:topLinePunct w:val="0"/>
        <w:bidi w:val="0"/>
        <w:snapToGrid/>
        <w:spacing w:before="157" w:beforeLines="50"/>
        <w:rPr>
          <w:rFonts w:hint="eastAsia" w:cs="Times New Roman" w:eastAsiaTheme="minorEastAsia"/>
          <w:szCs w:val="21"/>
          <w:lang w:val="en-US" w:eastAsia="zh-CN"/>
        </w:rPr>
      </w:pPr>
      <w:r>
        <w:rPr>
          <w:rFonts w:hint="default" w:ascii="Times New Roman" w:hAnsi="Times New Roman" w:cs="Times New Roman" w:eastAsiaTheme="minorEastAsia"/>
          <w:szCs w:val="21"/>
          <w:lang w:val="en-US" w:eastAsia="zh-CN"/>
        </w:rPr>
        <w:t>At the last meeting, RAN4 has discussed enhanced support for reduced capability devices and has achieved some agreements[</w:t>
      </w:r>
      <w:r>
        <w:rPr>
          <w:rFonts w:hint="eastAsia" w:ascii="Times New Roman" w:hAnsi="Times New Roman" w:cs="Times New Roman" w:eastAsiaTheme="minorEastAsia"/>
          <w:szCs w:val="21"/>
          <w:lang w:val="en-US" w:eastAsia="zh-CN"/>
        </w:rPr>
        <w:t>1</w:t>
      </w:r>
      <w:r>
        <w:rPr>
          <w:rFonts w:hint="default" w:ascii="Times New Roman" w:hAnsi="Times New Roman" w:cs="Times New Roman" w:eastAsiaTheme="minorEastAsia"/>
          <w:szCs w:val="21"/>
          <w:lang w:val="en-US" w:eastAsia="zh-CN"/>
        </w:rPr>
        <w:t xml:space="preserve">]. </w:t>
      </w:r>
      <w:r>
        <w:rPr>
          <w:rFonts w:hint="eastAsia" w:cs="Times New Roman" w:eastAsiaTheme="minorEastAsia"/>
          <w:szCs w:val="21"/>
          <w:lang w:val="en-US" w:eastAsia="zh-CN"/>
        </w:rPr>
        <w:t>W</w:t>
      </w:r>
      <w:r>
        <w:rPr>
          <w:rFonts w:hint="default" w:ascii="Times New Roman" w:hAnsi="Times New Roman" w:cs="Times New Roman" w:eastAsiaTheme="minorEastAsia"/>
          <w:szCs w:val="21"/>
          <w:lang w:val="en-US" w:eastAsia="zh-CN"/>
        </w:rPr>
        <w:t xml:space="preserve">e </w:t>
      </w:r>
      <w:r>
        <w:rPr>
          <w:rFonts w:hint="eastAsia" w:cs="Times New Roman" w:eastAsiaTheme="minorEastAsia"/>
          <w:szCs w:val="21"/>
          <w:lang w:val="en-US" w:eastAsia="zh-CN"/>
        </w:rPr>
        <w:t>can</w:t>
      </w:r>
      <w:r>
        <w:rPr>
          <w:rFonts w:hint="default" w:ascii="Times New Roman" w:hAnsi="Times New Roman" w:cs="Times New Roman" w:eastAsiaTheme="minorEastAsia"/>
          <w:szCs w:val="21"/>
          <w:lang w:val="en-US" w:eastAsia="zh-CN"/>
        </w:rPr>
        <w:t xml:space="preserve"> divide </w:t>
      </w:r>
      <w:r>
        <w:rPr>
          <w:rFonts w:hint="eastAsia" w:cs="Times New Roman" w:eastAsiaTheme="minorEastAsia"/>
          <w:szCs w:val="21"/>
          <w:lang w:val="en-US" w:eastAsia="zh-CN"/>
        </w:rPr>
        <w:t>the</w:t>
      </w:r>
      <w:r>
        <w:rPr>
          <w:rFonts w:hint="default" w:ascii="Times New Roman" w:hAnsi="Times New Roman" w:cs="Times New Roman" w:eastAsiaTheme="minorEastAsia"/>
          <w:szCs w:val="21"/>
          <w:lang w:val="en-US" w:eastAsia="zh-CN"/>
        </w:rPr>
        <w:t xml:space="preserve"> discussion into two</w:t>
      </w:r>
      <w:r>
        <w:rPr>
          <w:rFonts w:hint="eastAsia" w:cs="Times New Roman" w:eastAsiaTheme="minorEastAsia"/>
          <w:szCs w:val="21"/>
          <w:lang w:val="en-US" w:eastAsia="zh-CN"/>
        </w:rPr>
        <w:t xml:space="preserve"> main</w:t>
      </w:r>
      <w:r>
        <w:rPr>
          <w:rFonts w:hint="default" w:ascii="Times New Roman" w:hAnsi="Times New Roman" w:cs="Times New Roman" w:eastAsiaTheme="minorEastAsia"/>
          <w:szCs w:val="21"/>
          <w:lang w:val="en-US" w:eastAsia="zh-CN"/>
        </w:rPr>
        <w:t xml:space="preserve"> parts, complexity/cost reduction and power saving/energy efficiency enhancements, respectively.</w:t>
      </w:r>
      <w:r>
        <w:rPr>
          <w:rFonts w:hint="eastAsia" w:cs="Times New Roman" w:eastAsiaTheme="minorEastAsia"/>
          <w:szCs w:val="21"/>
          <w:lang w:val="en-US" w:eastAsia="zh-CN"/>
        </w:rPr>
        <w:t xml:space="preserve"> </w:t>
      </w:r>
    </w:p>
    <w:p>
      <w:pPr>
        <w:keepNext w:val="0"/>
        <w:keepLines w:val="0"/>
        <w:pageBreakBefore w:val="0"/>
        <w:widowControl w:val="0"/>
        <w:kinsoku/>
        <w:wordWrap/>
        <w:topLinePunct w:val="0"/>
        <w:bidi w:val="0"/>
        <w:snapToGrid/>
        <w:spacing w:before="157" w:beforeLines="50"/>
        <w:rPr>
          <w:rFonts w:hint="eastAsia"/>
          <w:color w:val="auto"/>
          <w:szCs w:val="24"/>
          <w:lang w:val="en-US" w:eastAsia="zh-CN"/>
        </w:rPr>
      </w:pPr>
      <w:r>
        <w:rPr>
          <w:rFonts w:hint="eastAsia" w:cs="Times New Roman" w:eastAsiaTheme="minorEastAsia"/>
          <w:szCs w:val="21"/>
          <w:lang w:val="en-US" w:eastAsia="zh-CN"/>
        </w:rPr>
        <w:t xml:space="preserve">Regarding </w:t>
      </w:r>
      <w:r>
        <w:rPr>
          <w:rFonts w:hint="default" w:ascii="Times New Roman" w:hAnsi="Times New Roman" w:cs="Times New Roman" w:eastAsiaTheme="minorEastAsia"/>
          <w:szCs w:val="21"/>
          <w:lang w:val="en-US" w:eastAsia="zh-CN"/>
        </w:rPr>
        <w:t>complexity/cost reduction</w:t>
      </w:r>
      <w:r>
        <w:rPr>
          <w:rFonts w:hint="eastAsia" w:cs="Times New Roman" w:eastAsiaTheme="minorEastAsia"/>
          <w:szCs w:val="21"/>
          <w:lang w:val="en-US" w:eastAsia="zh-CN"/>
        </w:rPr>
        <w:t xml:space="preserve">, </w:t>
      </w:r>
      <w:r>
        <w:rPr>
          <w:rFonts w:hint="eastAsia" w:cs="Times New Roman"/>
          <w:b w:val="0"/>
          <w:bCs w:val="0"/>
          <w:szCs w:val="21"/>
          <w:u w:val="none"/>
          <w:lang w:val="en-US" w:eastAsia="zh-CN"/>
        </w:rPr>
        <w:t>it can be</w:t>
      </w:r>
      <w:r>
        <w:rPr>
          <w:rFonts w:hint="default" w:ascii="Times New Roman" w:hAnsi="Times New Roman" w:cs="Times New Roman"/>
          <w:b w:val="0"/>
          <w:bCs w:val="0"/>
          <w:szCs w:val="21"/>
          <w:u w:val="none"/>
          <w:lang w:val="en-US" w:eastAsia="zh-CN"/>
        </w:rPr>
        <w:t xml:space="preserve"> achieved by </w:t>
      </w:r>
      <w:r>
        <w:rPr>
          <w:rFonts w:ascii="Times New Roman" w:hAnsi="Times New Roman" w:cs="Times New Roman"/>
          <w:szCs w:val="21"/>
          <w:lang w:eastAsia="ja-JP"/>
        </w:rPr>
        <w:t>UE BB bandwidth reduction and UE peak data rate reduction</w:t>
      </w:r>
      <w:r>
        <w:rPr>
          <w:rFonts w:hint="default" w:ascii="Times New Roman" w:hAnsi="Times New Roman" w:cs="Times New Roman"/>
          <w:szCs w:val="21"/>
          <w:lang w:val="en-US" w:eastAsia="zh-CN"/>
        </w:rPr>
        <w:t>.</w:t>
      </w:r>
      <w:r>
        <w:rPr>
          <w:rFonts w:hint="eastAsia" w:cs="Times New Roman" w:eastAsiaTheme="minorEastAsia"/>
          <w:szCs w:val="21"/>
          <w:lang w:val="en-US" w:eastAsia="zh-CN"/>
        </w:rPr>
        <w:t xml:space="preserve"> Meanwhile, we have reached a consensus that </w:t>
      </w:r>
      <w:r>
        <w:rPr>
          <w:rFonts w:hint="default" w:ascii="Times New Roman" w:hAnsi="Times New Roman" w:cs="Times New Roman"/>
          <w:b w:val="0"/>
          <w:bCs w:val="0"/>
          <w:szCs w:val="21"/>
          <w:u w:val="none"/>
          <w:lang w:val="en-US" w:eastAsia="zh-CN"/>
        </w:rPr>
        <w:t>there is no impact due to peak data rat</w:t>
      </w:r>
      <w:r>
        <w:rPr>
          <w:rFonts w:hint="eastAsia" w:cs="Times New Roman"/>
          <w:b w:val="0"/>
          <w:bCs w:val="0"/>
          <w:szCs w:val="21"/>
          <w:u w:val="none"/>
          <w:lang w:val="en-US" w:eastAsia="zh-CN"/>
        </w:rPr>
        <w:t>e</w:t>
      </w:r>
      <w:r>
        <w:rPr>
          <w:rFonts w:hint="default" w:ascii="Times New Roman" w:hAnsi="Times New Roman" w:cs="Times New Roman"/>
          <w:b w:val="0"/>
          <w:bCs w:val="0"/>
          <w:szCs w:val="21"/>
          <w:u w:val="none"/>
          <w:lang w:val="en-US" w:eastAsia="zh-CN"/>
        </w:rPr>
        <w:t xml:space="preserve"> reduction objective in FR1</w:t>
      </w:r>
      <w:r>
        <w:rPr>
          <w:rFonts w:hint="eastAsia" w:cs="Times New Roman"/>
          <w:b w:val="0"/>
          <w:bCs w:val="0"/>
          <w:szCs w:val="21"/>
          <w:u w:val="none"/>
          <w:lang w:val="en-US" w:eastAsia="zh-CN"/>
        </w:rPr>
        <w:t xml:space="preserve"> and </w:t>
      </w:r>
      <w:r>
        <w:rPr>
          <w:rFonts w:hint="eastAsia"/>
          <w:color w:val="auto"/>
          <w:szCs w:val="24"/>
          <w:lang w:val="en-US" w:eastAsia="zh-CN"/>
        </w:rPr>
        <w:t>n</w:t>
      </w:r>
      <w:r>
        <w:rPr>
          <w:color w:val="auto"/>
          <w:szCs w:val="24"/>
          <w:lang w:eastAsia="zh-CN"/>
        </w:rPr>
        <w:t>o impact on paging reception requirements</w:t>
      </w:r>
      <w:r>
        <w:rPr>
          <w:rFonts w:hint="eastAsia"/>
          <w:color w:val="auto"/>
          <w:szCs w:val="24"/>
          <w:lang w:val="en-US" w:eastAsia="zh-CN"/>
        </w:rPr>
        <w:t xml:space="preserve"> and </w:t>
      </w:r>
      <w:r>
        <w:rPr>
          <w:color w:val="auto"/>
          <w:lang w:val="en-US"/>
        </w:rPr>
        <w:t>T</w:t>
      </w:r>
      <w:r>
        <w:rPr>
          <w:color w:val="auto"/>
          <w:vertAlign w:val="subscript"/>
          <w:lang w:val="en-US"/>
        </w:rPr>
        <w:t>HARQ</w:t>
      </w:r>
      <w:r>
        <w:rPr>
          <w:color w:val="auto"/>
          <w:szCs w:val="24"/>
          <w:lang w:eastAsia="zh-CN"/>
        </w:rPr>
        <w:t xml:space="preserve"> due to baseband BW reduction.</w:t>
      </w:r>
      <w:r>
        <w:rPr>
          <w:rFonts w:hint="eastAsia"/>
          <w:color w:val="auto"/>
          <w:szCs w:val="24"/>
          <w:lang w:val="en-US" w:eastAsia="zh-CN"/>
        </w:rPr>
        <w:t xml:space="preserve"> Additional, we have achieved agreement that no CGI reading related requirements are specified for R18 RedCap when SIB1 is scheduled with BW &gt; 5 MHz.</w:t>
      </w:r>
    </w:p>
    <w:p>
      <w:pPr>
        <w:keepNext w:val="0"/>
        <w:keepLines w:val="0"/>
        <w:pageBreakBefore w:val="0"/>
        <w:widowControl w:val="0"/>
        <w:kinsoku/>
        <w:wordWrap/>
        <w:topLinePunct w:val="0"/>
        <w:bidi w:val="0"/>
        <w:snapToGrid/>
        <w:spacing w:before="157" w:beforeLines="50"/>
        <w:rPr>
          <w:rFonts w:hint="eastAsia" w:cs="Times New Roman" w:eastAsiaTheme="minorEastAsia"/>
          <w:szCs w:val="21"/>
          <w:lang w:val="en-US" w:eastAsia="zh-CN"/>
        </w:rPr>
      </w:pPr>
      <w:r>
        <w:rPr>
          <w:rFonts w:hint="default" w:ascii="Times New Roman" w:hAnsi="Times New Roman" w:eastAsia="宋体" w:cs="Times New Roman"/>
          <w:b w:val="0"/>
          <w:bCs w:val="0"/>
          <w:szCs w:val="21"/>
          <w:u w:val="none"/>
          <w:lang w:val="en-US" w:eastAsia="zh-CN"/>
        </w:rPr>
        <w:t>Regarding energy-saving/energy efficiency enhancement</w:t>
      </w:r>
      <w:r>
        <w:rPr>
          <w:rFonts w:hint="eastAsia" w:cs="Times New Roman"/>
          <w:b w:val="0"/>
          <w:bCs w:val="0"/>
          <w:szCs w:val="21"/>
          <w:u w:val="none"/>
          <w:lang w:val="en-US" w:eastAsia="zh-CN"/>
        </w:rPr>
        <w:t>, c</w:t>
      </w:r>
      <w:r>
        <w:rPr>
          <w:rFonts w:hint="default" w:ascii="Times New Roman" w:hAnsi="Times New Roman" w:eastAsia="宋体" w:cs="Times New Roman"/>
          <w:b w:val="0"/>
          <w:bCs w:val="0"/>
          <w:szCs w:val="21"/>
          <w:u w:val="none"/>
          <w:lang w:val="en-US" w:eastAsia="zh-CN"/>
        </w:rPr>
        <w:t>ompared to R17 R</w:t>
      </w:r>
      <w:r>
        <w:rPr>
          <w:rFonts w:hint="default" w:ascii="Times New Roman" w:hAnsi="Times New Roman" w:cs="Times New Roman"/>
          <w:b w:val="0"/>
          <w:bCs w:val="0"/>
          <w:szCs w:val="21"/>
          <w:u w:val="none"/>
          <w:lang w:val="en-US" w:eastAsia="zh-CN"/>
        </w:rPr>
        <w:t>ed</w:t>
      </w:r>
      <w:r>
        <w:rPr>
          <w:rFonts w:hint="default" w:ascii="Times New Roman" w:hAnsi="Times New Roman" w:eastAsia="宋体" w:cs="Times New Roman"/>
          <w:b w:val="0"/>
          <w:bCs w:val="0"/>
          <w:szCs w:val="21"/>
          <w:u w:val="none"/>
          <w:lang w:val="en-US" w:eastAsia="zh-CN"/>
        </w:rPr>
        <w:t>C</w:t>
      </w:r>
      <w:r>
        <w:rPr>
          <w:rFonts w:hint="default" w:ascii="Times New Roman" w:hAnsi="Times New Roman" w:cs="Times New Roman"/>
          <w:b w:val="0"/>
          <w:bCs w:val="0"/>
          <w:szCs w:val="21"/>
          <w:u w:val="none"/>
          <w:lang w:val="en-US" w:eastAsia="zh-CN"/>
        </w:rPr>
        <w:t>ap</w:t>
      </w:r>
      <w:r>
        <w:rPr>
          <w:rFonts w:hint="default" w:ascii="Times New Roman" w:hAnsi="Times New Roman" w:eastAsia="宋体" w:cs="Times New Roman"/>
          <w:b w:val="0"/>
          <w:bCs w:val="0"/>
          <w:szCs w:val="21"/>
          <w:u w:val="none"/>
          <w:lang w:val="en-US" w:eastAsia="zh-CN"/>
        </w:rPr>
        <w:t xml:space="preserve"> UE, R18 </w:t>
      </w:r>
      <w:r>
        <w:rPr>
          <w:rFonts w:hint="default" w:ascii="Times New Roman" w:hAnsi="Times New Roman" w:cs="Times New Roman"/>
          <w:b w:val="0"/>
          <w:bCs w:val="0"/>
          <w:szCs w:val="21"/>
          <w:u w:val="none"/>
          <w:lang w:val="en-US" w:eastAsia="zh-CN"/>
        </w:rPr>
        <w:t>e</w:t>
      </w:r>
      <w:r>
        <w:rPr>
          <w:rFonts w:hint="default" w:ascii="Times New Roman" w:hAnsi="Times New Roman" w:eastAsia="宋体" w:cs="Times New Roman"/>
          <w:b w:val="0"/>
          <w:bCs w:val="0"/>
          <w:szCs w:val="21"/>
          <w:u w:val="none"/>
          <w:lang w:val="en-US" w:eastAsia="zh-CN"/>
        </w:rPr>
        <w:t>R</w:t>
      </w:r>
      <w:r>
        <w:rPr>
          <w:rFonts w:hint="default" w:ascii="Times New Roman" w:hAnsi="Times New Roman" w:cs="Times New Roman"/>
          <w:b w:val="0"/>
          <w:bCs w:val="0"/>
          <w:szCs w:val="21"/>
          <w:u w:val="none"/>
          <w:lang w:val="en-US" w:eastAsia="zh-CN"/>
        </w:rPr>
        <w:t>ed</w:t>
      </w:r>
      <w:r>
        <w:rPr>
          <w:rFonts w:hint="default" w:ascii="Times New Roman" w:hAnsi="Times New Roman" w:eastAsia="宋体" w:cs="Times New Roman"/>
          <w:b w:val="0"/>
          <w:bCs w:val="0"/>
          <w:szCs w:val="21"/>
          <w:u w:val="none"/>
          <w:lang w:val="en-US" w:eastAsia="zh-CN"/>
        </w:rPr>
        <w:t>C</w:t>
      </w:r>
      <w:r>
        <w:rPr>
          <w:rFonts w:hint="default" w:ascii="Times New Roman" w:hAnsi="Times New Roman" w:cs="Times New Roman"/>
          <w:b w:val="0"/>
          <w:bCs w:val="0"/>
          <w:szCs w:val="21"/>
          <w:u w:val="none"/>
          <w:lang w:val="en-US" w:eastAsia="zh-CN"/>
        </w:rPr>
        <w:t>ap</w:t>
      </w:r>
      <w:r>
        <w:rPr>
          <w:rFonts w:hint="default" w:ascii="Times New Roman" w:hAnsi="Times New Roman" w:eastAsia="宋体" w:cs="Times New Roman"/>
          <w:b w:val="0"/>
          <w:bCs w:val="0"/>
          <w:szCs w:val="21"/>
          <w:u w:val="none"/>
          <w:lang w:val="en-US" w:eastAsia="zh-CN"/>
        </w:rPr>
        <w:t xml:space="preserve"> UE </w:t>
      </w:r>
      <w:r>
        <w:rPr>
          <w:rFonts w:hint="default" w:ascii="Times New Roman" w:hAnsi="Times New Roman" w:cs="Times New Roman"/>
          <w:b w:val="0"/>
          <w:bCs w:val="0"/>
          <w:szCs w:val="21"/>
          <w:u w:val="none"/>
          <w:lang w:val="en-US" w:eastAsia="zh-CN"/>
        </w:rPr>
        <w:t>supports</w:t>
      </w:r>
      <w:r>
        <w:rPr>
          <w:rFonts w:hint="default" w:ascii="Times New Roman" w:hAnsi="Times New Roman" w:eastAsia="宋体" w:cs="Times New Roman"/>
          <w:b w:val="0"/>
          <w:bCs w:val="0"/>
          <w:szCs w:val="21"/>
          <w:u w:val="none"/>
          <w:lang w:val="en-US" w:eastAsia="zh-CN"/>
        </w:rPr>
        <w:t xml:space="preserve"> the </w:t>
      </w:r>
      <w:r>
        <w:rPr>
          <w:rFonts w:hint="default" w:ascii="Times New Roman" w:hAnsi="Times New Roman" w:cs="Times New Roman"/>
          <w:b w:val="0"/>
          <w:bCs w:val="0"/>
          <w:szCs w:val="21"/>
          <w:u w:val="none"/>
          <w:lang w:val="en-US" w:eastAsia="zh-CN"/>
        </w:rPr>
        <w:t>e</w:t>
      </w:r>
      <w:r>
        <w:rPr>
          <w:rFonts w:hint="default" w:ascii="Times New Roman" w:hAnsi="Times New Roman" w:eastAsia="宋体" w:cs="Times New Roman"/>
          <w:b w:val="0"/>
          <w:bCs w:val="0"/>
          <w:szCs w:val="21"/>
          <w:u w:val="none"/>
          <w:lang w:val="en-US" w:eastAsia="zh-CN"/>
        </w:rPr>
        <w:t>DRX</w:t>
      </w:r>
      <w:r>
        <w:rPr>
          <w:rFonts w:hint="default" w:ascii="Times New Roman" w:hAnsi="Times New Roman" w:cs="Times New Roman"/>
          <w:b w:val="0"/>
          <w:bCs w:val="0"/>
          <w:szCs w:val="21"/>
          <w:u w:val="none"/>
          <w:lang w:val="en-US" w:eastAsia="zh-CN"/>
        </w:rPr>
        <w:t>&gt;10.24s in RRC_</w:t>
      </w:r>
      <w:r>
        <w:rPr>
          <w:rFonts w:hint="default" w:ascii="Times New Roman" w:hAnsi="Times New Roman" w:eastAsia="宋体" w:cs="Times New Roman"/>
          <w:b w:val="0"/>
          <w:bCs w:val="0"/>
          <w:szCs w:val="21"/>
          <w:u w:val="none"/>
          <w:lang w:val="en-US" w:eastAsia="zh-CN"/>
        </w:rPr>
        <w:t>INACTIVE</w:t>
      </w:r>
      <w:r>
        <w:rPr>
          <w:rFonts w:hint="default" w:ascii="Times New Roman" w:hAnsi="Times New Roman" w:cs="Times New Roman"/>
          <w:b w:val="0"/>
          <w:bCs w:val="0"/>
          <w:szCs w:val="21"/>
          <w:u w:val="none"/>
          <w:lang w:val="en-US" w:eastAsia="zh-CN"/>
        </w:rPr>
        <w:t xml:space="preserve"> state to obtain </w:t>
      </w:r>
      <w:r>
        <w:rPr>
          <w:rFonts w:ascii="Times New Roman" w:hAnsi="Times New Roman" w:cs="Times New Roman"/>
          <w:sz w:val="21"/>
          <w:szCs w:val="21"/>
        </w:rPr>
        <w:t>extra power saving gain</w:t>
      </w:r>
      <w:r>
        <w:rPr>
          <w:rFonts w:hint="default" w:ascii="Times New Roman" w:hAnsi="Times New Roman" w:cs="Times New Roman"/>
          <w:sz w:val="21"/>
          <w:szCs w:val="21"/>
          <w:lang w:val="en-US" w:eastAsia="zh-CN"/>
        </w:rPr>
        <w:t xml:space="preserve"> and new UE requirements will be defined</w:t>
      </w:r>
      <w:r>
        <w:rPr>
          <w:rFonts w:hint="default" w:ascii="Times New Roman" w:hAnsi="Times New Roman" w:eastAsia="宋体" w:cs="Times New Roman"/>
          <w:b w:val="0"/>
          <w:bCs w:val="0"/>
          <w:szCs w:val="21"/>
          <w:u w:val="none"/>
          <w:lang w:val="en-US" w:eastAsia="zh-CN"/>
        </w:rPr>
        <w:t>.</w:t>
      </w:r>
      <w:r>
        <w:rPr>
          <w:rFonts w:hint="default" w:ascii="Times New Roman" w:hAnsi="Times New Roman" w:cs="Times New Roman"/>
          <w:b w:val="0"/>
          <w:bCs w:val="0"/>
          <w:szCs w:val="21"/>
          <w:u w:val="none"/>
          <w:lang w:val="en-US" w:eastAsia="zh-CN"/>
        </w:rPr>
        <w:t xml:space="preserve"> According to what we know, the maximum value of RRC_IDLE eDRX cycle is larger</w:t>
      </w:r>
      <w:r>
        <w:rPr>
          <w:rFonts w:hint="default" w:ascii="Times New Roman" w:hAnsi="Times New Roman" w:cs="Times New Roman"/>
          <w:sz w:val="21"/>
          <w:szCs w:val="21"/>
          <w:lang w:val="en-US" w:eastAsia="zh-CN"/>
        </w:rPr>
        <w:t xml:space="preserve"> than 10.24s in existing results</w:t>
      </w:r>
      <w:r>
        <w:rPr>
          <w:rFonts w:hint="default" w:ascii="Times New Roman" w:hAnsi="Times New Roman" w:cs="Times New Roman"/>
          <w:b w:val="0"/>
          <w:bCs w:val="0"/>
          <w:szCs w:val="21"/>
          <w:u w:val="none"/>
          <w:lang w:val="en-US" w:eastAsia="zh-CN"/>
        </w:rPr>
        <w:t>.</w:t>
      </w:r>
      <w:r>
        <w:rPr>
          <w:rFonts w:hint="eastAsia" w:cs="Times New Roman"/>
          <w:b w:val="0"/>
          <w:bCs w:val="0"/>
          <w:szCs w:val="21"/>
          <w:u w:val="none"/>
          <w:lang w:val="en-US" w:eastAsia="zh-CN"/>
        </w:rPr>
        <w:t xml:space="preserve"> Regarding specific requirement definitions, RAN4 needs to wait for more input from other working groups, such as delay requirements which require waiting for RAN2's limitations on PTW and definitions for T. Based on some conclusions from RAN2, we can continue to discuss the requirements of this part.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2" w:hRule="atLeast"/>
        </w:trPr>
        <w:tc>
          <w:tcPr>
            <w:tcW w:w="9621" w:type="dxa"/>
          </w:tcPr>
          <w:p>
            <w:pPr>
              <w:rPr>
                <w:b/>
                <w:color w:val="0070C0"/>
                <w:highlight w:val="yellow"/>
                <w:u w:val="single"/>
                <w:lang w:eastAsia="ko-KR"/>
              </w:rPr>
            </w:pPr>
            <w:r>
              <w:rPr>
                <w:b/>
                <w:color w:val="0070C0"/>
                <w:u w:val="single"/>
                <w:lang w:eastAsia="ko-KR"/>
              </w:rPr>
              <w:t xml:space="preserve">When to measure when configured with both IDLE and INACTIVE eDRX configurations larger than 10.24s and </w:t>
            </w:r>
            <w:r>
              <w:rPr>
                <w:b/>
                <w:color w:val="0070C0"/>
                <w:highlight w:val="none"/>
                <w:u w:val="single"/>
                <w:lang w:eastAsia="ko-KR"/>
              </w:rPr>
              <w:t>when the PTWs are partially overlapping for serving and neighbour cell measurements</w:t>
            </w:r>
          </w:p>
          <w:p>
            <w:pPr>
              <w:pStyle w:val="32"/>
              <w:numPr>
                <w:ilvl w:val="1"/>
                <w:numId w:val="7"/>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UE performs measurements during:</w:t>
            </w:r>
          </w:p>
          <w:p>
            <w:pPr>
              <w:pStyle w:val="32"/>
              <w:numPr>
                <w:ilvl w:val="2"/>
                <w:numId w:val="7"/>
              </w:numPr>
              <w:overflowPunct/>
              <w:autoSpaceDE/>
              <w:autoSpaceDN/>
              <w:adjustRightInd/>
              <w:spacing w:after="0"/>
              <w:ind w:left="2376" w:firstLineChars="0"/>
              <w:contextualSpacing/>
              <w:textAlignment w:val="auto"/>
              <w:rPr>
                <w:color w:val="auto"/>
                <w:lang w:eastAsia="ja-JP"/>
              </w:rPr>
            </w:pPr>
            <w:r>
              <w:rPr>
                <w:color w:val="auto"/>
                <w:lang w:eastAsia="ja-JP"/>
              </w:rPr>
              <w:t>Option 1a: Max (RAN PTW, CN PTW)</w:t>
            </w:r>
          </w:p>
          <w:p>
            <w:pPr>
              <w:pStyle w:val="32"/>
              <w:numPr>
                <w:ilvl w:val="3"/>
                <w:numId w:val="7"/>
              </w:numPr>
              <w:overflowPunct/>
              <w:autoSpaceDE/>
              <w:autoSpaceDN/>
              <w:adjustRightInd/>
              <w:spacing w:after="0"/>
              <w:ind w:left="3096" w:firstLineChars="0"/>
              <w:contextualSpacing/>
              <w:textAlignment w:val="auto"/>
              <w:rPr>
                <w:color w:val="auto"/>
                <w:lang w:eastAsia="ja-JP"/>
              </w:rPr>
            </w:pPr>
            <w:r>
              <w:rPr>
                <w:color w:val="auto"/>
                <w:lang w:eastAsia="ja-JP"/>
              </w:rPr>
              <w:t>Prioritize measurement time during the PTW at the cost of increase UE complexity.</w:t>
            </w:r>
          </w:p>
          <w:p>
            <w:pPr>
              <w:pStyle w:val="32"/>
              <w:numPr>
                <w:ilvl w:val="2"/>
                <w:numId w:val="7"/>
              </w:numPr>
              <w:overflowPunct/>
              <w:autoSpaceDE/>
              <w:autoSpaceDN/>
              <w:adjustRightInd/>
              <w:spacing w:after="0"/>
              <w:ind w:left="2376" w:firstLineChars="0"/>
              <w:contextualSpacing/>
              <w:textAlignment w:val="auto"/>
              <w:rPr>
                <w:color w:val="auto"/>
                <w:lang w:eastAsia="ja-JP"/>
              </w:rPr>
            </w:pPr>
            <w:r>
              <w:rPr>
                <w:color w:val="auto"/>
                <w:lang w:eastAsia="ja-JP"/>
              </w:rPr>
              <w:t>Option 1b: Min (RAN PTW, CN PTW)</w:t>
            </w:r>
          </w:p>
          <w:p>
            <w:pPr>
              <w:pStyle w:val="32"/>
              <w:numPr>
                <w:ilvl w:val="3"/>
                <w:numId w:val="7"/>
              </w:numPr>
              <w:overflowPunct/>
              <w:autoSpaceDE/>
              <w:autoSpaceDN/>
              <w:adjustRightInd/>
              <w:spacing w:after="0"/>
              <w:ind w:left="3096" w:firstLineChars="0"/>
              <w:contextualSpacing/>
              <w:textAlignment w:val="auto"/>
              <w:rPr>
                <w:color w:val="auto"/>
                <w:lang w:eastAsia="ja-JP"/>
              </w:rPr>
            </w:pPr>
            <w:r>
              <w:rPr>
                <w:color w:val="auto"/>
                <w:lang w:eastAsia="ja-JP"/>
              </w:rPr>
              <w:t>Prioritize UE complexity at the cost of reduced measurement time.</w:t>
            </w:r>
          </w:p>
          <w:p>
            <w:pPr>
              <w:pStyle w:val="32"/>
              <w:numPr>
                <w:ilvl w:val="2"/>
                <w:numId w:val="7"/>
              </w:numPr>
              <w:overflowPunct/>
              <w:autoSpaceDE/>
              <w:adjustRightInd/>
              <w:spacing w:after="0"/>
              <w:ind w:firstLineChars="0"/>
              <w:contextualSpacing/>
              <w:textAlignment w:val="auto"/>
              <w:rPr>
                <w:color w:val="auto"/>
                <w:lang w:eastAsia="ja-JP"/>
              </w:rPr>
            </w:pPr>
            <w:r>
              <w:rPr>
                <w:color w:val="auto"/>
                <w:lang w:eastAsia="ja-JP"/>
              </w:rPr>
              <w:t>Option 1c: RAN PTW</w:t>
            </w:r>
          </w:p>
          <w:p>
            <w:pPr>
              <w:pStyle w:val="32"/>
              <w:numPr>
                <w:ilvl w:val="2"/>
                <w:numId w:val="7"/>
              </w:numPr>
              <w:overflowPunct/>
              <w:autoSpaceDE/>
              <w:adjustRightInd/>
              <w:spacing w:after="0"/>
              <w:ind w:firstLineChars="0"/>
              <w:contextualSpacing/>
              <w:textAlignment w:val="auto"/>
              <w:rPr>
                <w:color w:val="auto"/>
                <w:lang w:eastAsia="ja-JP"/>
              </w:rPr>
            </w:pPr>
            <w:r>
              <w:rPr>
                <w:color w:val="auto"/>
                <w:lang w:eastAsia="ja-JP"/>
              </w:rPr>
              <w:t>Other options are not precluded</w:t>
            </w:r>
          </w:p>
          <w:p>
            <w:pPr>
              <w:rPr>
                <w:b/>
                <w:color w:val="0070C0"/>
                <w:u w:val="single"/>
                <w:lang w:eastAsia="ko-KR"/>
              </w:rPr>
            </w:pPr>
            <w:r>
              <w:rPr>
                <w:b/>
                <w:color w:val="0070C0"/>
                <w:u w:val="single"/>
                <w:lang w:eastAsia="ko-KR"/>
              </w:rPr>
              <w:t>When to measure when IDLE and INACTIVE eDRX PTW do not coincide</w:t>
            </w:r>
          </w:p>
          <w:p>
            <w:pPr>
              <w:pStyle w:val="32"/>
              <w:numPr>
                <w:ilvl w:val="1"/>
                <w:numId w:val="7"/>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1: </w:t>
            </w:r>
            <w:r>
              <w:rPr>
                <w:color w:val="auto"/>
              </w:rPr>
              <w:t>RAN4 to agree that UE follows the INACTIVE eDRX when IDLE and INACTIVE eDRX PTWs do not coincide</w:t>
            </w:r>
          </w:p>
          <w:p>
            <w:pPr>
              <w:pStyle w:val="32"/>
              <w:numPr>
                <w:ilvl w:val="1"/>
                <w:numId w:val="7"/>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2: </w:t>
            </w:r>
            <w:r>
              <w:rPr>
                <w:color w:val="auto"/>
              </w:rPr>
              <w:t xml:space="preserve">No need to define requirements for the case when PTWs do not coincide. </w:t>
            </w:r>
          </w:p>
          <w:p>
            <w:pPr>
              <w:overflowPunct w:val="0"/>
              <w:autoSpaceDE w:val="0"/>
              <w:autoSpaceDN w:val="0"/>
              <w:adjustRightInd w:val="0"/>
              <w:spacing w:after="180"/>
              <w:textAlignment w:val="baseline"/>
              <w:rPr>
                <w:rFonts w:eastAsia="Yu Mincho"/>
                <w:bCs/>
                <w:lang w:val="en-US" w:eastAsia="ko-KR"/>
              </w:rPr>
            </w:pPr>
          </w:p>
        </w:tc>
      </w:tr>
    </w:tbl>
    <w:p>
      <w:pPr>
        <w:widowControl/>
        <w:jc w:val="both"/>
        <w:rPr>
          <w:rFonts w:hint="eastAsia" w:ascii="Times New Roman" w:hAnsi="Times New Roman" w:eastAsia="宋体" w:cs="Times New Roman"/>
          <w:kern w:val="0"/>
          <w:sz w:val="21"/>
          <w:szCs w:val="21"/>
          <w:lang w:val="en-US" w:eastAsia="zh-CN"/>
        </w:rPr>
      </w:pPr>
      <w:r>
        <w:rPr>
          <w:rFonts w:hint="eastAsia" w:ascii="Times New Roman" w:hAnsi="Times New Roman" w:eastAsia="Times New Roman" w:cs="Times New Roman"/>
          <w:kern w:val="0"/>
          <w:sz w:val="21"/>
          <w:szCs w:val="21"/>
          <w:lang w:eastAsia="ko-KR"/>
        </w:rPr>
        <w:t>RAN2 has reached the following agreement</w:t>
      </w:r>
      <w:r>
        <w:rPr>
          <w:rFonts w:hint="eastAsia" w:ascii="Times New Roman" w:hAnsi="Times New Roman" w:eastAsia="宋体" w:cs="Times New Roman"/>
          <w:kern w:val="0"/>
          <w:sz w:val="21"/>
          <w:szCs w:val="21"/>
          <w:lang w:val="en-US" w:eastAsia="zh-CN"/>
        </w:rPr>
        <w:t xml:space="preserve">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94"/>
              <w:numPr>
                <w:ilvl w:val="-1"/>
                <w:numId w:val="0"/>
              </w:numPr>
              <w:ind w:left="0" w:firstLine="0"/>
              <w:rPr>
                <w:rFonts w:ascii="Times New Roman" w:hAnsi="Times New Roman" w:cs="Times New Roman"/>
                <w:lang w:eastAsia="ja-JP"/>
              </w:rPr>
            </w:pPr>
            <w:r>
              <w:rPr>
                <w:rFonts w:ascii="Times New Roman" w:hAnsi="Times New Roman" w:cs="Times New Roman"/>
              </w:rPr>
              <w:t>RAN2 Meeting #121-bis electronic</w:t>
            </w:r>
          </w:p>
          <w:p>
            <w:pPr>
              <w:pStyle w:val="94"/>
              <w:tabs>
                <w:tab w:val="clear" w:pos="1800"/>
              </w:tabs>
              <w:ind w:left="2460"/>
              <w:rPr>
                <w:rFonts w:ascii="Times New Roman" w:hAnsi="Times New Roman" w:cs="Times New Roman"/>
                <w:lang w:eastAsia="ja-JP"/>
              </w:rPr>
            </w:pPr>
            <w:r>
              <w:rPr>
                <w:rFonts w:ascii="Times New Roman" w:hAnsi="Times New Roman" w:cs="Times New Roman"/>
                <w:lang w:eastAsia="ja-JP"/>
              </w:rPr>
              <w:t>In an overlapped or non-overlapped PH: Within RAN PTW and outside CN PTW, T = RAN configured DRX cycle</w:t>
            </w:r>
          </w:p>
          <w:p>
            <w:pPr>
              <w:pStyle w:val="94"/>
              <w:tabs>
                <w:tab w:val="clear" w:pos="1800"/>
              </w:tabs>
              <w:ind w:left="2460"/>
              <w:rPr>
                <w:rFonts w:ascii="Times New Roman" w:hAnsi="Times New Roman" w:cs="Times New Roman"/>
                <w:lang w:eastAsia="ja-JP"/>
              </w:rPr>
            </w:pPr>
            <w:r>
              <w:rPr>
                <w:rFonts w:ascii="Times New Roman" w:hAnsi="Times New Roman" w:cs="Times New Roman"/>
                <w:lang w:eastAsia="ja-JP"/>
              </w:rPr>
              <w:t>If this is even a valid case (we will decide later): In an overlapped PH: Within CN PTW and outside RAN PTW, T = min {CN configured DRX cycle, default paging cycle broadcast in system information}.</w:t>
            </w:r>
          </w:p>
          <w:p>
            <w:pPr>
              <w:pStyle w:val="94"/>
              <w:tabs>
                <w:tab w:val="clear" w:pos="1800"/>
              </w:tabs>
              <w:ind w:left="2460"/>
              <w:rPr>
                <w:rFonts w:ascii="Times New Roman" w:hAnsi="Times New Roman" w:cs="Times New Roman"/>
                <w:lang w:eastAsia="ja-JP"/>
              </w:rPr>
            </w:pPr>
            <w:r>
              <w:rPr>
                <w:rFonts w:ascii="Times New Roman" w:hAnsi="Times New Roman" w:cs="Times New Roman"/>
                <w:lang w:eastAsia="ja-JP"/>
              </w:rPr>
              <w:t>In an overlapped PH: Within both CN PTW and RAN PTW, T = min {CN configured DRX cycle, RAN configured DRX cycle, default paging cycle broadcast in system information}.</w:t>
            </w:r>
          </w:p>
          <w:p>
            <w:pPr>
              <w:numPr>
                <w:ilvl w:val="-1"/>
                <w:numId w:val="0"/>
              </w:numPr>
              <w:tabs>
                <w:tab w:val="left" w:pos="1619"/>
              </w:tabs>
              <w:spacing w:before="0" w:after="0"/>
              <w:ind w:left="0" w:firstLine="0"/>
              <w:rPr>
                <w:rFonts w:ascii="Arial" w:hAnsi="Arial" w:eastAsia="Times New Roman" w:cs="Times New Roman"/>
                <w:b/>
                <w:sz w:val="24"/>
                <w:szCs w:val="24"/>
                <w:lang w:val="en-US" w:eastAsia="en-GB" w:bidi="ar-SA"/>
              </w:rPr>
            </w:pPr>
          </w:p>
        </w:tc>
      </w:tr>
    </w:tbl>
    <w:p>
      <w:pPr>
        <w:keepNext w:val="0"/>
        <w:keepLines w:val="0"/>
        <w:pageBreakBefore w:val="0"/>
        <w:widowControl w:val="0"/>
        <w:kinsoku/>
        <w:wordWrap/>
        <w:topLinePunct w:val="0"/>
        <w:bidi w:val="0"/>
        <w:snapToGrid/>
        <w:spacing w:before="157" w:beforeLines="50"/>
        <w:rPr>
          <w:rFonts w:hint="default" w:ascii="Times New Roman" w:hAnsi="Times New Roman" w:cs="Times New Roman"/>
          <w:b w:val="0"/>
          <w:bCs w:val="0"/>
          <w:szCs w:val="21"/>
          <w:u w:val="none"/>
          <w:lang w:val="en-US" w:eastAsia="zh-CN"/>
        </w:rPr>
      </w:pPr>
      <w:r>
        <w:rPr>
          <w:rFonts w:hint="default" w:ascii="Times New Roman" w:hAnsi="Times New Roman" w:cs="Times New Roman"/>
          <w:b w:val="0"/>
          <w:bCs w:val="0"/>
          <w:szCs w:val="21"/>
          <w:u w:val="none"/>
          <w:lang w:val="en-US" w:eastAsia="zh-CN"/>
        </w:rPr>
        <w:t>At the last meeting, we</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 xml:space="preserve">reached a consensus that UE shall perform measurements/evaluation of neighbor cell within single PTW irrespective of IDLE or INACTIVE PTW being used. Based on this, we can define the measurement requirements for fully overlapping or non overlapping PTW based on RAN2's conclusion. Specifically, </w:t>
      </w:r>
      <w:r>
        <w:rPr>
          <w:rFonts w:hint="eastAsia" w:cs="Times New Roman"/>
          <w:b w:val="0"/>
          <w:bCs w:val="0"/>
          <w:szCs w:val="21"/>
          <w:u w:val="none"/>
          <w:lang w:val="en-US" w:eastAsia="zh-CN"/>
        </w:rPr>
        <w:t>bullet3</w:t>
      </w:r>
      <w:r>
        <w:rPr>
          <w:rFonts w:hint="default" w:ascii="Times New Roman" w:hAnsi="Times New Roman" w:cs="Times New Roman"/>
          <w:b w:val="0"/>
          <w:bCs w:val="0"/>
          <w:szCs w:val="21"/>
          <w:u w:val="none"/>
          <w:lang w:val="en-US" w:eastAsia="zh-CN"/>
        </w:rPr>
        <w:t xml:space="preserve"> should be used</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if there is fully overlapping and it corresponds to</w:t>
      </w:r>
      <w:r>
        <w:rPr>
          <w:rFonts w:hint="eastAsia" w:cs="Times New Roman"/>
          <w:b w:val="0"/>
          <w:bCs w:val="0"/>
          <w:szCs w:val="21"/>
          <w:u w:val="none"/>
          <w:lang w:val="en-US" w:eastAsia="zh-CN"/>
        </w:rPr>
        <w:t xml:space="preserve"> bullet1</w:t>
      </w:r>
      <w:r>
        <w:rPr>
          <w:rFonts w:hint="default" w:ascii="Times New Roman" w:hAnsi="Times New Roman" w:cs="Times New Roman"/>
          <w:b w:val="0"/>
          <w:bCs w:val="0"/>
          <w:szCs w:val="21"/>
          <w:u w:val="none"/>
          <w:lang w:val="en-US" w:eastAsia="zh-CN"/>
        </w:rPr>
        <w:t xml:space="preserve"> or </w:t>
      </w:r>
      <w:r>
        <w:rPr>
          <w:rFonts w:hint="eastAsia" w:cs="Times New Roman"/>
          <w:b w:val="0"/>
          <w:bCs w:val="0"/>
          <w:szCs w:val="21"/>
          <w:u w:val="none"/>
          <w:lang w:val="en-US" w:eastAsia="zh-CN"/>
        </w:rPr>
        <w:t xml:space="preserve">bullet2 (if vaild) </w:t>
      </w:r>
      <w:r>
        <w:rPr>
          <w:rFonts w:hint="default" w:ascii="Times New Roman" w:hAnsi="Times New Roman" w:cs="Times New Roman"/>
          <w:b w:val="0"/>
          <w:bCs w:val="0"/>
          <w:szCs w:val="21"/>
          <w:u w:val="none"/>
          <w:lang w:val="en-US" w:eastAsia="zh-CN"/>
        </w:rPr>
        <w:t>if there is</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non overlapping.</w:t>
      </w:r>
    </w:p>
    <w:p>
      <w:pPr>
        <w:keepNext w:val="0"/>
        <w:keepLines w:val="0"/>
        <w:pageBreakBefore w:val="0"/>
        <w:widowControl w:val="0"/>
        <w:kinsoku/>
        <w:wordWrap/>
        <w:topLinePunct w:val="0"/>
        <w:bidi w:val="0"/>
        <w:snapToGrid/>
        <w:spacing w:before="157" w:beforeLines="50"/>
        <w:rPr>
          <w:rFonts w:hint="default" w:ascii="Times New Roman" w:hAnsi="Times New Roman" w:cs="Times New Roman"/>
          <w:b w:val="0"/>
          <w:bCs w:val="0"/>
          <w:szCs w:val="21"/>
          <w:u w:val="none"/>
          <w:lang w:val="en-US" w:eastAsia="zh-CN"/>
        </w:rPr>
      </w:pPr>
      <w:r>
        <w:rPr>
          <w:rFonts w:hint="default" w:ascii="Times New Roman" w:hAnsi="Times New Roman" w:cs="Times New Roman"/>
          <w:b w:val="0"/>
          <w:bCs w:val="0"/>
          <w:szCs w:val="21"/>
          <w:u w:val="none"/>
          <w:lang w:val="en-US" w:eastAsia="zh-CN"/>
        </w:rPr>
        <w:drawing>
          <wp:inline distT="0" distB="0" distL="114300" distR="114300">
            <wp:extent cx="6181725" cy="2306320"/>
            <wp:effectExtent l="0" t="0" r="0" b="17780"/>
            <wp:docPr id="1" name="图片 1" descr="cn ptw fully overla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n ptw fully overlapping"/>
                    <pic:cNvPicPr>
                      <a:picLocks noChangeAspect="1"/>
                    </pic:cNvPicPr>
                  </pic:nvPicPr>
                  <pic:blipFill>
                    <a:blip r:embed="rId5"/>
                    <a:stretch>
                      <a:fillRect/>
                    </a:stretch>
                  </pic:blipFill>
                  <pic:spPr>
                    <a:xfrm>
                      <a:off x="0" y="0"/>
                      <a:ext cx="6181725" cy="2306320"/>
                    </a:xfrm>
                    <a:prstGeom prst="rect">
                      <a:avLst/>
                    </a:prstGeom>
                  </pic:spPr>
                </pic:pic>
              </a:graphicData>
            </a:graphic>
          </wp:inline>
        </w:drawing>
      </w:r>
    </w:p>
    <w:p>
      <w:pPr>
        <w:keepNext w:val="0"/>
        <w:keepLines w:val="0"/>
        <w:pageBreakBefore w:val="0"/>
        <w:widowControl w:val="0"/>
        <w:kinsoku/>
        <w:wordWrap/>
        <w:topLinePunct w:val="0"/>
        <w:bidi w:val="0"/>
        <w:snapToGrid/>
        <w:spacing w:before="157" w:beforeLines="50"/>
        <w:jc w:val="center"/>
        <w:rPr>
          <w:rFonts w:hint="default" w:ascii="Times New Roman" w:hAnsi="Times New Roman" w:cs="Times New Roman"/>
          <w:b w:val="0"/>
          <w:bCs w:val="0"/>
          <w:szCs w:val="21"/>
          <w:u w:val="none"/>
          <w:lang w:val="en-US" w:eastAsia="zh-CN"/>
        </w:rPr>
      </w:pPr>
      <w:r>
        <w:rPr>
          <w:rFonts w:hint="eastAsia" w:cs="Times New Roman"/>
          <w:b w:val="0"/>
          <w:bCs w:val="0"/>
          <w:szCs w:val="21"/>
          <w:u w:val="none"/>
          <w:lang w:val="en-US" w:eastAsia="zh-CN"/>
        </w:rPr>
        <w:t>Fig.1</w:t>
      </w:r>
    </w:p>
    <w:p>
      <w:pPr>
        <w:keepNext w:val="0"/>
        <w:keepLines w:val="0"/>
        <w:pageBreakBefore w:val="0"/>
        <w:widowControl w:val="0"/>
        <w:kinsoku/>
        <w:wordWrap/>
        <w:topLinePunct w:val="0"/>
        <w:bidi w:val="0"/>
        <w:snapToGrid/>
        <w:spacing w:before="157" w:beforeLines="50"/>
        <w:rPr>
          <w:rFonts w:hint="eastAsia" w:eastAsia="宋体" w:cs="Times New Roman"/>
          <w:b/>
          <w:bCs/>
          <w:szCs w:val="21"/>
          <w:highlight w:val="green"/>
          <w:u w:val="none"/>
          <w:lang w:val="en-US" w:eastAsia="zh-CN"/>
        </w:rPr>
      </w:pPr>
      <w:r>
        <w:rPr>
          <w:rFonts w:hint="eastAsia" w:cs="Times New Roman"/>
          <w:b/>
          <w:bCs/>
          <w:szCs w:val="21"/>
          <w:highlight w:val="none"/>
          <w:u w:val="none"/>
          <w:lang w:val="en-US" w:eastAsia="zh-CN"/>
        </w:rPr>
        <w:t>Proposal 1: W</w:t>
      </w:r>
      <w:r>
        <w:rPr>
          <w:rFonts w:hint="default" w:cs="Times New Roman"/>
          <w:b/>
          <w:bCs/>
          <w:szCs w:val="21"/>
          <w:highlight w:val="none"/>
          <w:u w:val="none"/>
          <w:lang w:val="en-US" w:eastAsia="zh-CN"/>
        </w:rPr>
        <w:t>hen configured with both IDLE and INACTIVE eDRX configurations</w:t>
      </w:r>
      <w:r>
        <w:rPr>
          <w:rFonts w:hint="eastAsia" w:cs="Times New Roman"/>
          <w:b/>
          <w:bCs/>
          <w:szCs w:val="21"/>
          <w:highlight w:val="none"/>
          <w:u w:val="none"/>
          <w:lang w:val="en-US" w:eastAsia="zh-CN"/>
        </w:rPr>
        <w:t xml:space="preserve"> </w:t>
      </w:r>
      <w:r>
        <w:rPr>
          <w:b/>
          <w:bCs/>
          <w:highlight w:val="none"/>
          <w:lang w:eastAsia="ja-JP"/>
        </w:rPr>
        <w:t>larger than 10.24s</w:t>
      </w:r>
      <w:r>
        <w:rPr>
          <w:rFonts w:hint="default" w:cs="Times New Roman"/>
          <w:b/>
          <w:bCs/>
          <w:szCs w:val="21"/>
          <w:highlight w:val="none"/>
          <w:u w:val="none"/>
          <w:lang w:val="en-US" w:eastAsia="zh-CN"/>
        </w:rPr>
        <w:t xml:space="preserve"> and</w:t>
      </w:r>
      <w:r>
        <w:rPr>
          <w:rFonts w:hint="eastAsia" w:cs="Times New Roman"/>
          <w:b/>
          <w:bCs/>
          <w:szCs w:val="21"/>
          <w:highlight w:val="none"/>
          <w:u w:val="none"/>
          <w:lang w:val="en-US" w:eastAsia="zh-CN"/>
        </w:rPr>
        <w:t xml:space="preserve"> </w:t>
      </w:r>
      <w:r>
        <w:rPr>
          <w:rFonts w:hint="default" w:cs="Times New Roman"/>
          <w:b/>
          <w:bCs/>
          <w:szCs w:val="21"/>
          <w:highlight w:val="none"/>
          <w:u w:val="none"/>
          <w:lang w:val="en-US" w:eastAsia="zh-CN"/>
        </w:rPr>
        <w:t>the PTWs are fully overlapping</w:t>
      </w:r>
      <w:r>
        <w:rPr>
          <w:rFonts w:hint="eastAsia" w:cs="Times New Roman"/>
          <w:b/>
          <w:bCs/>
          <w:szCs w:val="21"/>
          <w:highlight w:val="none"/>
          <w:u w:val="none"/>
          <w:lang w:val="en-US" w:eastAsia="zh-CN"/>
        </w:rPr>
        <w:t xml:space="preserve"> or</w:t>
      </w:r>
      <w:r>
        <w:rPr>
          <w:rFonts w:hint="default" w:cs="Times New Roman"/>
          <w:b/>
          <w:bCs/>
          <w:szCs w:val="21"/>
          <w:highlight w:val="none"/>
          <w:u w:val="none"/>
          <w:lang w:val="en-US" w:eastAsia="zh-CN"/>
        </w:rPr>
        <w:t xml:space="preserve"> </w:t>
      </w:r>
      <w:r>
        <w:rPr>
          <w:rFonts w:hint="eastAsia" w:cs="Times New Roman"/>
          <w:b/>
          <w:bCs/>
          <w:szCs w:val="21"/>
          <w:highlight w:val="none"/>
          <w:u w:val="none"/>
          <w:lang w:val="en-US" w:eastAsia="zh-CN"/>
        </w:rPr>
        <w:t>non-</w:t>
      </w:r>
      <w:r>
        <w:rPr>
          <w:rFonts w:hint="default" w:cs="Times New Roman"/>
          <w:b/>
          <w:bCs/>
          <w:szCs w:val="21"/>
          <w:highlight w:val="none"/>
          <w:u w:val="none"/>
          <w:lang w:val="en-US" w:eastAsia="zh-CN"/>
        </w:rPr>
        <w:t>overlapping,</w:t>
      </w:r>
      <w:r>
        <w:rPr>
          <w:rFonts w:hint="eastAsia" w:cs="Times New Roman"/>
          <w:b/>
          <w:bCs/>
          <w:szCs w:val="21"/>
          <w:highlight w:val="none"/>
          <w:u w:val="none"/>
          <w:lang w:val="en-US" w:eastAsia="zh-CN"/>
        </w:rPr>
        <w:t xml:space="preserve"> </w:t>
      </w:r>
      <w:r>
        <w:rPr>
          <w:b/>
          <w:bCs/>
          <w:lang w:eastAsia="ja-JP"/>
        </w:rPr>
        <w:t xml:space="preserve">UE performs the serving cell measurements/evaluation and neighbor cell detection/measurement/evaluation in the overlapping PH </w:t>
      </w:r>
      <w:r>
        <w:rPr>
          <w:rFonts w:hint="eastAsia"/>
          <w:b/>
          <w:bCs/>
          <w:lang w:val="en-US" w:eastAsia="zh-CN"/>
        </w:rPr>
        <w:t xml:space="preserve">or non-overlapping </w:t>
      </w:r>
      <w:r>
        <w:rPr>
          <w:b/>
          <w:bCs/>
          <w:lang w:eastAsia="ja-JP"/>
        </w:rPr>
        <w:t>according to the T value defined by RAN2</w:t>
      </w:r>
      <w:r>
        <w:rPr>
          <w:rFonts w:hint="eastAsia"/>
          <w:b/>
          <w:bCs/>
          <w:lang w:val="en-US" w:eastAsia="zh-CN"/>
        </w:rPr>
        <w:t>.</w:t>
      </w:r>
    </w:p>
    <w:p>
      <w:pPr>
        <w:keepNext w:val="0"/>
        <w:keepLines w:val="0"/>
        <w:pageBreakBefore w:val="0"/>
        <w:widowControl w:val="0"/>
        <w:kinsoku/>
        <w:wordWrap/>
        <w:topLinePunct w:val="0"/>
        <w:bidi w:val="0"/>
        <w:snapToGrid/>
        <w:spacing w:before="157" w:beforeLines="50"/>
        <w:rPr>
          <w:rFonts w:hint="eastAsia" w:cs="Times New Roman"/>
          <w:b w:val="0"/>
          <w:bCs w:val="0"/>
          <w:szCs w:val="21"/>
          <w:u w:val="none"/>
          <w:lang w:val="en-US" w:eastAsia="zh-CN"/>
        </w:rPr>
      </w:pPr>
      <w:r>
        <w:rPr>
          <w:rFonts w:hint="default" w:ascii="Times New Roman" w:hAnsi="Times New Roman" w:cs="Times New Roman"/>
          <w:b w:val="0"/>
          <w:bCs w:val="0"/>
          <w:szCs w:val="21"/>
          <w:u w:val="none"/>
          <w:lang w:val="en-US" w:eastAsia="zh-CN"/>
        </w:rPr>
        <w:t>However, for partially overlapping PTWs, it is necessary to discuss which PTW to choose (IDLE or INACTIVE PTW)</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if it is required to limit the measurement to a single PTW</w:t>
      </w:r>
      <w:r>
        <w:rPr>
          <w:rFonts w:hint="eastAsia" w:cs="Times New Roman"/>
          <w:b w:val="0"/>
          <w:bCs w:val="0"/>
          <w:szCs w:val="21"/>
          <w:u w:val="none"/>
          <w:lang w:val="en-US" w:eastAsia="zh-CN"/>
        </w:rPr>
        <w:t xml:space="preserve">. In our understanding, because RAN2 has an agreement that </w:t>
      </w:r>
      <w:bookmarkStart w:id="5" w:name="_Hlk134692495"/>
      <w:r>
        <w:rPr>
          <w:lang w:eastAsia="ja-JP"/>
        </w:rPr>
        <w:t>for an overlapping PH, the RAN PTW and CN PTW shall start at the same time implying that the two PTWs will always, partially or fully, overlap with each other for the overlapping PH</w:t>
      </w:r>
      <w:bookmarkEnd w:id="5"/>
      <w:r>
        <w:rPr>
          <w:rFonts w:hint="eastAsia"/>
          <w:lang w:val="en-US" w:eastAsia="zh-CN"/>
        </w:rPr>
        <w:t>. Therefor,</w:t>
      </w:r>
      <w:r>
        <w:rPr>
          <w:rFonts w:hint="eastAsia" w:cs="Times New Roman"/>
          <w:b w:val="0"/>
          <w:bCs w:val="0"/>
          <w:szCs w:val="21"/>
          <w:u w:val="none"/>
          <w:lang w:val="en-US" w:eastAsia="zh-CN"/>
        </w:rPr>
        <w:t xml:space="preserve"> the reason for the partial overlapping is that the lengths of the two PTWs are different, as shown in Figure 2.</w:t>
      </w:r>
    </w:p>
    <w:p>
      <w:pPr>
        <w:keepNext w:val="0"/>
        <w:keepLines w:val="0"/>
        <w:pageBreakBefore w:val="0"/>
        <w:widowControl w:val="0"/>
        <w:kinsoku/>
        <w:wordWrap/>
        <w:topLinePunct w:val="0"/>
        <w:bidi w:val="0"/>
        <w:snapToGrid/>
        <w:spacing w:before="157" w:beforeLines="50"/>
        <w:jc w:val="center"/>
        <w:rPr>
          <w:rFonts w:hint="default" w:cs="Times New Roman"/>
          <w:b w:val="0"/>
          <w:bCs w:val="0"/>
          <w:szCs w:val="21"/>
          <w:u w:val="none"/>
          <w:lang w:val="en-US" w:eastAsia="zh-CN"/>
        </w:rPr>
      </w:pPr>
      <w:r>
        <w:rPr>
          <w:rFonts w:hint="default" w:cs="Times New Roman"/>
          <w:b w:val="0"/>
          <w:bCs w:val="0"/>
          <w:szCs w:val="21"/>
          <w:u w:val="none"/>
          <w:lang w:val="en-US" w:eastAsia="zh-CN"/>
        </w:rPr>
        <w:drawing>
          <wp:inline distT="0" distB="0" distL="114300" distR="114300">
            <wp:extent cx="4344035" cy="2272665"/>
            <wp:effectExtent l="0" t="0" r="18415" b="0"/>
            <wp:docPr id="3" name="图片 3" descr="partial overla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artial overlapping"/>
                    <pic:cNvPicPr>
                      <a:picLocks noChangeAspect="1"/>
                    </pic:cNvPicPr>
                  </pic:nvPicPr>
                  <pic:blipFill>
                    <a:blip r:embed="rId6"/>
                    <a:stretch>
                      <a:fillRect/>
                    </a:stretch>
                  </pic:blipFill>
                  <pic:spPr>
                    <a:xfrm>
                      <a:off x="0" y="0"/>
                      <a:ext cx="4344035" cy="2272665"/>
                    </a:xfrm>
                    <a:prstGeom prst="rect">
                      <a:avLst/>
                    </a:prstGeom>
                  </pic:spPr>
                </pic:pic>
              </a:graphicData>
            </a:graphic>
          </wp:inline>
        </w:drawing>
      </w:r>
    </w:p>
    <w:p>
      <w:pPr>
        <w:keepNext w:val="0"/>
        <w:keepLines w:val="0"/>
        <w:pageBreakBefore w:val="0"/>
        <w:widowControl w:val="0"/>
        <w:kinsoku/>
        <w:wordWrap/>
        <w:topLinePunct w:val="0"/>
        <w:bidi w:val="0"/>
        <w:snapToGrid/>
        <w:spacing w:before="157" w:beforeLines="50"/>
        <w:jc w:val="center"/>
        <w:rPr>
          <w:rFonts w:hint="default" w:cs="Times New Roman"/>
          <w:b w:val="0"/>
          <w:bCs w:val="0"/>
          <w:szCs w:val="21"/>
          <w:u w:val="none"/>
          <w:lang w:val="en-US" w:eastAsia="zh-CN"/>
        </w:rPr>
      </w:pPr>
      <w:r>
        <w:rPr>
          <w:rFonts w:hint="eastAsia" w:cs="Times New Roman"/>
          <w:b w:val="0"/>
          <w:bCs w:val="0"/>
          <w:szCs w:val="21"/>
          <w:u w:val="none"/>
          <w:lang w:val="en-US" w:eastAsia="zh-CN"/>
        </w:rPr>
        <w:t>Fig.2</w:t>
      </w:r>
    </w:p>
    <w:p>
      <w:pPr>
        <w:keepNext w:val="0"/>
        <w:keepLines w:val="0"/>
        <w:pageBreakBefore w:val="0"/>
        <w:widowControl w:val="0"/>
        <w:kinsoku/>
        <w:wordWrap/>
        <w:topLinePunct w:val="0"/>
        <w:bidi w:val="0"/>
        <w:snapToGrid/>
        <w:spacing w:before="157" w:beforeLines="50"/>
        <w:rPr>
          <w:rFonts w:hint="default" w:ascii="Times New Roman" w:hAnsi="Times New Roman" w:cs="Times New Roman"/>
          <w:b w:val="0"/>
          <w:bCs w:val="0"/>
          <w:szCs w:val="21"/>
          <w:u w:val="none"/>
          <w:lang w:val="en-US" w:eastAsia="zh-CN"/>
        </w:rPr>
      </w:pPr>
      <w:r>
        <w:rPr>
          <w:rFonts w:hint="default" w:ascii="Times New Roman" w:hAnsi="Times New Roman" w:cs="Times New Roman"/>
          <w:b w:val="0"/>
          <w:bCs w:val="0"/>
          <w:szCs w:val="21"/>
          <w:u w:val="none"/>
          <w:lang w:val="en-US" w:eastAsia="zh-CN"/>
        </w:rPr>
        <w:t xml:space="preserve">For partially overlapping scenarios, it is important to discuss which PTW to perform measurements in. In the previous meeting, there were </w:t>
      </w:r>
      <w:r>
        <w:rPr>
          <w:rFonts w:hint="eastAsia" w:cs="Times New Roman"/>
          <w:b w:val="0"/>
          <w:bCs w:val="0"/>
          <w:szCs w:val="21"/>
          <w:u w:val="none"/>
          <w:lang w:val="en-US" w:eastAsia="zh-CN"/>
        </w:rPr>
        <w:t>some</w:t>
      </w:r>
      <w:r>
        <w:rPr>
          <w:rFonts w:hint="default" w:ascii="Times New Roman" w:hAnsi="Times New Roman" w:cs="Times New Roman"/>
          <w:b w:val="0"/>
          <w:bCs w:val="0"/>
          <w:szCs w:val="21"/>
          <w:u w:val="none"/>
          <w:lang w:val="en-US" w:eastAsia="zh-CN"/>
        </w:rPr>
        <w:t xml:space="preserve"> options regarding this issue.</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For option 1</w:t>
      </w:r>
      <w:r>
        <w:rPr>
          <w:rFonts w:hint="eastAsia" w:cs="Times New Roman"/>
          <w:b w:val="0"/>
          <w:bCs w:val="0"/>
          <w:szCs w:val="21"/>
          <w:u w:val="none"/>
          <w:lang w:val="en-US" w:eastAsia="zh-CN"/>
        </w:rPr>
        <w:t>a</w:t>
      </w:r>
      <w:r>
        <w:rPr>
          <w:rFonts w:hint="default" w:ascii="Times New Roman" w:hAnsi="Times New Roman" w:cs="Times New Roman"/>
          <w:b w:val="0"/>
          <w:bCs w:val="0"/>
          <w:szCs w:val="21"/>
          <w:u w:val="none"/>
          <w:lang w:val="en-US" w:eastAsia="zh-CN"/>
        </w:rPr>
        <w:t>, select the maximum of RAN PTW and CN PTW</w:t>
      </w:r>
      <w:r>
        <w:rPr>
          <w:rFonts w:hint="eastAsia" w:cs="Times New Roman"/>
          <w:b w:val="0"/>
          <w:bCs w:val="0"/>
          <w:szCs w:val="21"/>
          <w:u w:val="none"/>
          <w:lang w:val="en-US" w:eastAsia="zh-CN"/>
        </w:rPr>
        <w:t>, in which case the measurement can also be done in ΔT1 or ΔT2</w:t>
      </w:r>
      <w:r>
        <w:rPr>
          <w:rFonts w:hint="default" w:ascii="Times New Roman" w:hAnsi="Times New Roman" w:cs="Times New Roman"/>
          <w:b w:val="0"/>
          <w:bCs w:val="0"/>
          <w:szCs w:val="21"/>
          <w:u w:val="none"/>
          <w:lang w:val="en-US" w:eastAsia="zh-CN"/>
        </w:rPr>
        <w:t xml:space="preserve">. Due to </w:t>
      </w:r>
      <w:r>
        <w:rPr>
          <w:rFonts w:hint="eastAsia" w:cs="Times New Roman"/>
          <w:b w:val="0"/>
          <w:bCs w:val="0"/>
          <w:szCs w:val="21"/>
          <w:u w:val="none"/>
          <w:lang w:val="en-US" w:eastAsia="zh-CN"/>
        </w:rPr>
        <w:t xml:space="preserve">the </w:t>
      </w:r>
      <w:r>
        <w:rPr>
          <w:lang w:eastAsia="ja-JP"/>
        </w:rPr>
        <w:t>UE may have to follow different T during different durations of the PTW</w:t>
      </w:r>
      <w:r>
        <w:rPr>
          <w:rFonts w:hint="default" w:ascii="Times New Roman" w:hAnsi="Times New Roman" w:cs="Times New Roman"/>
          <w:b w:val="0"/>
          <w:bCs w:val="0"/>
          <w:szCs w:val="21"/>
          <w:u w:val="none"/>
          <w:lang w:val="en-US" w:eastAsia="zh-CN"/>
        </w:rPr>
        <w:t>, this processing can increase the complexity of UE, which is inconsistent with the purpose of Redcap. But it will maximize the measurement time.</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Contrary to option 1</w:t>
      </w:r>
      <w:r>
        <w:rPr>
          <w:rFonts w:hint="eastAsia" w:cs="Times New Roman"/>
          <w:b w:val="0"/>
          <w:bCs w:val="0"/>
          <w:szCs w:val="21"/>
          <w:u w:val="none"/>
          <w:lang w:val="en-US" w:eastAsia="zh-CN"/>
        </w:rPr>
        <w:t>a</w:t>
      </w:r>
      <w:r>
        <w:rPr>
          <w:rFonts w:hint="default" w:ascii="Times New Roman" w:hAnsi="Times New Roman" w:cs="Times New Roman"/>
          <w:b w:val="0"/>
          <w:bCs w:val="0"/>
          <w:szCs w:val="21"/>
          <w:u w:val="none"/>
          <w:lang w:val="en-US" w:eastAsia="zh-CN"/>
        </w:rPr>
        <w:t xml:space="preserve">, option </w:t>
      </w:r>
      <w:r>
        <w:rPr>
          <w:rFonts w:hint="eastAsia" w:cs="Times New Roman"/>
          <w:b w:val="0"/>
          <w:bCs w:val="0"/>
          <w:szCs w:val="21"/>
          <w:u w:val="none"/>
          <w:lang w:val="en-US" w:eastAsia="zh-CN"/>
        </w:rPr>
        <w:t>1b</w:t>
      </w:r>
      <w:r>
        <w:rPr>
          <w:rFonts w:hint="default" w:ascii="Times New Roman" w:hAnsi="Times New Roman" w:cs="Times New Roman"/>
          <w:b w:val="0"/>
          <w:bCs w:val="0"/>
          <w:szCs w:val="21"/>
          <w:u w:val="none"/>
          <w:lang w:val="en-US" w:eastAsia="zh-CN"/>
        </w:rPr>
        <w:t xml:space="preserve"> reduces UE complexity at the expense of measurement time, selecting the minimum of RAN PTW and CN PTW, and only measuring in the overlapping part.</w:t>
      </w:r>
      <w:r>
        <w:rPr>
          <w:rFonts w:hint="eastAsia" w:cs="Times New Roman"/>
          <w:b w:val="0"/>
          <w:bCs w:val="0"/>
          <w:szCs w:val="21"/>
          <w:u w:val="none"/>
          <w:lang w:val="en-US" w:eastAsia="zh-CN"/>
        </w:rPr>
        <w:t xml:space="preserve"> Meanwhile, o</w:t>
      </w:r>
      <w:r>
        <w:rPr>
          <w:rFonts w:hint="default" w:ascii="Times New Roman" w:hAnsi="Times New Roman" w:cs="Times New Roman"/>
          <w:b w:val="0"/>
          <w:bCs w:val="0"/>
          <w:szCs w:val="21"/>
          <w:u w:val="none"/>
          <w:lang w:val="en-US" w:eastAsia="zh-CN"/>
        </w:rPr>
        <w:t>ption</w:t>
      </w:r>
      <w:r>
        <w:rPr>
          <w:rFonts w:hint="eastAsia" w:cs="Times New Roman"/>
          <w:b w:val="0"/>
          <w:bCs w:val="0"/>
          <w:szCs w:val="21"/>
          <w:u w:val="none"/>
          <w:lang w:val="en-US" w:eastAsia="zh-CN"/>
        </w:rPr>
        <w:t>1c</w:t>
      </w:r>
      <w:r>
        <w:rPr>
          <w:rFonts w:hint="default" w:ascii="Times New Roman" w:hAnsi="Times New Roman" w:cs="Times New Roman"/>
          <w:b w:val="0"/>
          <w:bCs w:val="0"/>
          <w:szCs w:val="21"/>
          <w:u w:val="none"/>
          <w:lang w:val="en-US" w:eastAsia="zh-CN"/>
        </w:rPr>
        <w:t xml:space="preserve"> looks like a compromise choice. We understand that if the scenario of </w:t>
      </w:r>
      <w:r>
        <w:rPr>
          <w:rFonts w:hint="eastAsia" w:cs="Times New Roman"/>
          <w:b w:val="0"/>
          <w:bCs w:val="0"/>
          <w:szCs w:val="21"/>
          <w:u w:val="none"/>
          <w:lang w:val="en-US" w:eastAsia="zh-CN"/>
        </w:rPr>
        <w:t>w</w:t>
      </w:r>
      <w:r>
        <w:rPr>
          <w:rFonts w:hint="default" w:ascii="Times New Roman" w:hAnsi="Times New Roman" w:cs="Times New Roman"/>
          <w:b w:val="0"/>
          <w:bCs w:val="0"/>
          <w:szCs w:val="21"/>
          <w:u w:val="none"/>
          <w:lang w:val="en-US" w:eastAsia="zh-CN"/>
        </w:rPr>
        <w:t xml:space="preserve">ithin CN PTW and </w:t>
      </w:r>
      <w:r>
        <w:rPr>
          <w:rFonts w:hint="eastAsia" w:cs="Times New Roman"/>
          <w:b w:val="0"/>
          <w:bCs w:val="0"/>
          <w:szCs w:val="21"/>
          <w:u w:val="none"/>
          <w:lang w:val="en-US" w:eastAsia="zh-CN"/>
        </w:rPr>
        <w:t>o</w:t>
      </w:r>
      <w:r>
        <w:rPr>
          <w:rFonts w:hint="default" w:ascii="Times New Roman" w:hAnsi="Times New Roman" w:cs="Times New Roman"/>
          <w:b w:val="0"/>
          <w:bCs w:val="0"/>
          <w:szCs w:val="21"/>
          <w:u w:val="none"/>
          <w:lang w:val="en-US" w:eastAsia="zh-CN"/>
        </w:rPr>
        <w:t>utside RAN PTW is invalid, option</w:t>
      </w:r>
      <w:r>
        <w:rPr>
          <w:rFonts w:hint="eastAsia" w:cs="Times New Roman"/>
          <w:b w:val="0"/>
          <w:bCs w:val="0"/>
          <w:szCs w:val="21"/>
          <w:u w:val="none"/>
          <w:lang w:val="en-US" w:eastAsia="zh-CN"/>
        </w:rPr>
        <w:t xml:space="preserve"> 1c</w:t>
      </w:r>
      <w:r>
        <w:rPr>
          <w:rFonts w:hint="default" w:ascii="Times New Roman" w:hAnsi="Times New Roman" w:cs="Times New Roman"/>
          <w:b w:val="0"/>
          <w:bCs w:val="0"/>
          <w:szCs w:val="21"/>
          <w:u w:val="none"/>
          <w:lang w:val="en-US" w:eastAsia="zh-CN"/>
        </w:rPr>
        <w:t xml:space="preserve"> and option</w:t>
      </w:r>
      <w:r>
        <w:rPr>
          <w:rFonts w:hint="eastAsia" w:cs="Times New Roman"/>
          <w:b w:val="0"/>
          <w:bCs w:val="0"/>
          <w:szCs w:val="21"/>
          <w:u w:val="none"/>
          <w:lang w:val="en-US" w:eastAsia="zh-CN"/>
        </w:rPr>
        <w:t xml:space="preserve"> 1a</w:t>
      </w:r>
      <w:r>
        <w:rPr>
          <w:rFonts w:hint="default" w:ascii="Times New Roman" w:hAnsi="Times New Roman" w:cs="Times New Roman"/>
          <w:b w:val="0"/>
          <w:bCs w:val="0"/>
          <w:szCs w:val="21"/>
          <w:u w:val="none"/>
          <w:lang w:val="en-US" w:eastAsia="zh-CN"/>
        </w:rPr>
        <w:t xml:space="preserve"> appear to be consistent.</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Consequently</w:t>
      </w:r>
      <w:r>
        <w:rPr>
          <w:rFonts w:hint="eastAsia" w:cs="Times New Roman"/>
          <w:b w:val="0"/>
          <w:bCs w:val="0"/>
          <w:szCs w:val="21"/>
          <w:u w:val="none"/>
          <w:lang w:val="en-US" w:eastAsia="zh-CN"/>
        </w:rPr>
        <w:t xml:space="preserve">, </w:t>
      </w:r>
      <w:r>
        <w:rPr>
          <w:rFonts w:hint="default" w:ascii="Times New Roman" w:hAnsi="Times New Roman" w:cs="Times New Roman"/>
          <w:b w:val="0"/>
          <w:bCs w:val="0"/>
          <w:szCs w:val="21"/>
          <w:u w:val="none"/>
          <w:lang w:val="en-US" w:eastAsia="zh-CN"/>
        </w:rPr>
        <w:t>we suggest waiting for more input from RAN2.</w:t>
      </w:r>
    </w:p>
    <w:p>
      <w:pPr>
        <w:spacing w:before="157" w:beforeLines="50"/>
        <w:jc w:val="both"/>
        <w:rPr>
          <w:rFonts w:eastAsia="等线"/>
          <w:b/>
          <w:i w:val="0"/>
          <w:iCs/>
          <w:color w:val="000000"/>
          <w:lang w:val="en-US"/>
        </w:rPr>
      </w:pPr>
      <w:r>
        <w:rPr>
          <w:rFonts w:eastAsia="等线"/>
          <w:b/>
          <w:i w:val="0"/>
          <w:iCs/>
          <w:color w:val="000000"/>
          <w:lang w:val="en-US"/>
        </w:rPr>
        <w:t xml:space="preserve">Proposal </w:t>
      </w:r>
      <w:r>
        <w:rPr>
          <w:rFonts w:hint="eastAsia" w:eastAsia="等线"/>
          <w:b/>
          <w:i w:val="0"/>
          <w:iCs/>
          <w:color w:val="000000"/>
          <w:lang w:val="en-US" w:eastAsia="zh-CN"/>
        </w:rPr>
        <w:t>2</w:t>
      </w:r>
      <w:r>
        <w:rPr>
          <w:rFonts w:eastAsia="等线"/>
          <w:b/>
          <w:i w:val="0"/>
          <w:iCs/>
          <w:color w:val="000000"/>
          <w:lang w:val="en-US"/>
        </w:rPr>
        <w:t xml:space="preserve">: For the issues for </w:t>
      </w:r>
      <w:r>
        <w:rPr>
          <w:rFonts w:eastAsia="等线"/>
          <w:b/>
          <w:i w:val="0"/>
          <w:iCs/>
          <w:color w:val="000000"/>
          <w:lang w:val="en-US" w:eastAsia="ko-KR"/>
        </w:rPr>
        <w:t>when the PTWs are partially overlapping for serving and neighbour cell measurements</w:t>
      </w:r>
      <w:r>
        <w:rPr>
          <w:rFonts w:hint="eastAsia" w:eastAsia="等线"/>
          <w:b/>
          <w:i w:val="0"/>
          <w:iCs/>
          <w:color w:val="000000"/>
          <w:lang w:val="en-US" w:eastAsia="zh-CN"/>
        </w:rPr>
        <w:t>,</w:t>
      </w:r>
      <w:r>
        <w:rPr>
          <w:rFonts w:eastAsia="等线"/>
          <w:b/>
          <w:i w:val="0"/>
          <w:iCs/>
          <w:color w:val="000000"/>
          <w:lang w:val="en-US"/>
        </w:rPr>
        <w:t xml:space="preserve"> wait for further RAN2 input. </w:t>
      </w:r>
    </w:p>
    <w:p>
      <w:pPr>
        <w:spacing w:before="157" w:beforeLines="50" w:after="180"/>
        <w:jc w:val="both"/>
        <w:rPr>
          <w:b/>
          <w:bCs/>
          <w:i w:val="0"/>
          <w:iCs/>
          <w:lang w:val="en-GB" w:eastAsia="zh-CN"/>
        </w:rPr>
      </w:pPr>
      <w:r>
        <w:rPr>
          <w:b/>
          <w:bCs/>
          <w:i w:val="0"/>
          <w:iCs/>
          <w:lang w:val="en-GB" w:eastAsia="zh-CN"/>
        </w:rPr>
        <w:t xml:space="preserve">Proposal </w:t>
      </w:r>
      <w:r>
        <w:rPr>
          <w:rFonts w:hint="eastAsia"/>
          <w:b/>
          <w:bCs/>
          <w:i w:val="0"/>
          <w:iCs/>
          <w:lang w:val="en-US" w:eastAsia="zh-CN"/>
        </w:rPr>
        <w:t>3</w:t>
      </w:r>
      <w:r>
        <w:rPr>
          <w:b/>
          <w:bCs/>
          <w:i w:val="0"/>
          <w:iCs/>
          <w:lang w:val="en-GB" w:eastAsia="zh-CN"/>
        </w:rPr>
        <w:t>: RAN4 still needs to wait for more RAN2 progress to decide the measurement behavior when the PTWs of IDLE and INACTIVE states are not coinciding.</w:t>
      </w:r>
    </w:p>
    <w:p>
      <w:pPr>
        <w:keepNext w:val="0"/>
        <w:keepLines w:val="0"/>
        <w:pageBreakBefore w:val="0"/>
        <w:widowControl w:val="0"/>
        <w:kinsoku/>
        <w:wordWrap/>
        <w:topLinePunct w:val="0"/>
        <w:bidi w:val="0"/>
        <w:snapToGrid/>
        <w:spacing w:before="157" w:beforeLines="50"/>
        <w:rPr>
          <w:rFonts w:hint="eastAsia"/>
          <w:lang w:val="en-US" w:eastAsia="zh-CN"/>
        </w:rPr>
      </w:pPr>
      <w:r>
        <w:rPr>
          <w:lang w:eastAsia="ja-JP"/>
        </w:rPr>
        <w:t>Another issue that RAN4 discussed during the last meeting was related to the transition requirements</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rPr>
                <w:b/>
                <w:color w:val="auto"/>
                <w:u w:val="single"/>
                <w:lang w:eastAsia="ko-KR"/>
              </w:rPr>
            </w:pPr>
            <w:r>
              <w:rPr>
                <w:b/>
                <w:color w:val="auto"/>
                <w:u w:val="single"/>
                <w:lang w:eastAsia="ko-KR"/>
              </w:rPr>
              <w:t xml:space="preserve">Transition requirements </w:t>
            </w:r>
          </w:p>
          <w:p>
            <w:pPr>
              <w:pStyle w:val="32"/>
              <w:numPr>
                <w:ilvl w:val="1"/>
                <w:numId w:val="7"/>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Option 1: </w:t>
            </w:r>
            <w:r>
              <w:rPr>
                <w:iCs/>
                <w:color w:val="auto"/>
              </w:rPr>
              <w:t>RAN4 to define requirement for the transition between short INACTIVE eDRX (≤10.24sec) and long INACTIVE eDRX(</w:t>
            </w:r>
            <w:r>
              <w:rPr>
                <w:iCs/>
                <w:color w:val="auto"/>
              </w:rPr>
              <w:sym w:font="Symbol" w:char="F0B3"/>
            </w:r>
            <w:r>
              <w:rPr>
                <w:iCs/>
                <w:color w:val="auto"/>
              </w:rPr>
              <w:t>20.48sec).</w:t>
            </w:r>
          </w:p>
          <w:p>
            <w:pPr>
              <w:pStyle w:val="32"/>
              <w:numPr>
                <w:ilvl w:val="1"/>
                <w:numId w:val="7"/>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highlight w:val="none"/>
                <w:lang w:eastAsia="zh-CN"/>
              </w:rPr>
              <w:t>Option 2:</w:t>
            </w:r>
            <w:r>
              <w:rPr>
                <w:rFonts w:eastAsia="宋体"/>
                <w:color w:val="auto"/>
                <w:szCs w:val="24"/>
                <w:lang w:eastAsia="zh-CN"/>
              </w:rPr>
              <w:t xml:space="preserve"> </w:t>
            </w:r>
            <w:r>
              <w:rPr>
                <w:rFonts w:cs="Arial"/>
                <w:color w:val="000000" w:themeColor="text1"/>
                <w14:textFill>
                  <w14:solidFill>
                    <w14:schemeClr w14:val="tx1"/>
                  </w14:solidFill>
                </w14:textFill>
              </w:rPr>
              <w:t>No need</w:t>
            </w:r>
            <w:r>
              <w:rPr>
                <w:rFonts w:cs="Arial"/>
                <w:color w:val="auto"/>
              </w:rPr>
              <w:t xml:space="preserve"> to define new transition requirements for transition between short INACTIVE eDRX (≤10.24sec) and long INACTIVE eDRX(</w:t>
            </w:r>
            <w:r>
              <w:rPr>
                <w:color w:val="auto"/>
              </w:rPr>
              <w:sym w:font="Symbol" w:char="F0B3"/>
            </w:r>
            <w:r>
              <w:rPr>
                <w:rFonts w:cs="Arial"/>
                <w:color w:val="auto"/>
              </w:rPr>
              <w:t>20.48sec).</w:t>
            </w:r>
          </w:p>
          <w:p>
            <w:pPr>
              <w:numPr>
                <w:ilvl w:val="-1"/>
                <w:numId w:val="0"/>
              </w:numPr>
              <w:tabs>
                <w:tab w:val="left" w:pos="1619"/>
              </w:tabs>
              <w:spacing w:before="0" w:after="0"/>
              <w:ind w:left="-21" w:firstLine="0"/>
              <w:rPr>
                <w:rFonts w:ascii="Arial" w:hAnsi="Arial" w:eastAsia="Times New Roman" w:cs="Times New Roman"/>
                <w:b/>
                <w:sz w:val="24"/>
                <w:szCs w:val="24"/>
                <w:lang w:val="en-US" w:eastAsia="en-GB" w:bidi="ar-SA"/>
              </w:rPr>
            </w:pPr>
          </w:p>
        </w:tc>
      </w:tr>
    </w:tbl>
    <w:p>
      <w:pPr>
        <w:keepNext w:val="0"/>
        <w:keepLines w:val="0"/>
        <w:pageBreakBefore w:val="0"/>
        <w:widowControl w:val="0"/>
        <w:kinsoku/>
        <w:wordWrap/>
        <w:topLinePunct w:val="0"/>
        <w:bidi w:val="0"/>
        <w:snapToGrid/>
        <w:spacing w:before="157" w:beforeLines="50"/>
        <w:rPr>
          <w:rFonts w:hint="default" w:eastAsiaTheme="minorEastAsia"/>
          <w:sz w:val="21"/>
          <w:szCs w:val="21"/>
          <w:lang w:val="en-US" w:eastAsia="zh-CN"/>
        </w:rPr>
      </w:pPr>
      <w:r>
        <w:rPr>
          <w:rFonts w:hint="eastAsia"/>
          <w:szCs w:val="21"/>
          <w:lang w:val="en-US" w:eastAsia="zh-CN"/>
        </w:rPr>
        <w:t xml:space="preserve">In the RAN4#107 meeting, we discussed whether we need to </w:t>
      </w:r>
      <w:r>
        <w:rPr>
          <w:rFonts w:eastAsiaTheme="minorEastAsia"/>
          <w:sz w:val="21"/>
          <w:szCs w:val="21"/>
          <w:lang w:eastAsia="zh-CN"/>
        </w:rPr>
        <w:t>discuss the need for transition requirements (UE behavior and corresponding requirement for the transition between short INACTIVE eDRX (≤10.24sec) and long INACTIVE eDRX(&gt;=20.48sec)) after the INATIVE eDRX with PTW requirements are finalized.</w:t>
      </w:r>
      <w:r>
        <w:rPr>
          <w:rFonts w:hint="eastAsia" w:eastAsiaTheme="minorEastAsia"/>
          <w:sz w:val="21"/>
          <w:szCs w:val="21"/>
          <w:lang w:val="en-US" w:eastAsia="zh-CN"/>
        </w:rPr>
        <w:t xml:space="preserve"> </w:t>
      </w:r>
      <w:r>
        <w:rPr>
          <w:rFonts w:hint="default" w:eastAsiaTheme="minorEastAsia"/>
          <w:sz w:val="21"/>
          <w:szCs w:val="21"/>
          <w:lang w:val="en-US" w:eastAsia="zh-CN"/>
        </w:rPr>
        <w:t>As mentioned above, there are currently two options. O</w:t>
      </w:r>
      <w:r>
        <w:rPr>
          <w:rFonts w:hint="eastAsia" w:eastAsiaTheme="minorEastAsia"/>
          <w:sz w:val="21"/>
          <w:szCs w:val="21"/>
          <w:lang w:val="en-US" w:eastAsia="zh-CN"/>
        </w:rPr>
        <w:t>ption1</w:t>
      </w:r>
      <w:r>
        <w:rPr>
          <w:rFonts w:hint="default" w:eastAsiaTheme="minorEastAsia"/>
          <w:sz w:val="21"/>
          <w:szCs w:val="21"/>
          <w:lang w:val="en-US" w:eastAsia="zh-CN"/>
        </w:rPr>
        <w:t xml:space="preserve"> supports requirement definition for this case, but option 2 does not consider it necessary. </w:t>
      </w:r>
    </w:p>
    <w:p>
      <w:pPr>
        <w:keepNext w:val="0"/>
        <w:keepLines w:val="0"/>
        <w:pageBreakBefore w:val="0"/>
        <w:widowControl w:val="0"/>
        <w:kinsoku/>
        <w:wordWrap/>
        <w:topLinePunct w:val="0"/>
        <w:bidi w:val="0"/>
        <w:snapToGrid/>
        <w:spacing w:before="157" w:beforeLines="50"/>
        <w:rPr>
          <w:rFonts w:hint="default" w:eastAsiaTheme="minorEastAsia"/>
          <w:sz w:val="21"/>
          <w:szCs w:val="21"/>
          <w:lang w:val="en-US" w:eastAsia="zh-CN"/>
        </w:rPr>
      </w:pPr>
      <w:r>
        <w:rPr>
          <w:szCs w:val="21"/>
          <w:lang w:eastAsia="ja-JP"/>
        </w:rPr>
        <w:t>We would like to mention that RAN2 is discussing the fallback mechanism to Rel-17 eDRX and confirm</w:t>
      </w:r>
      <w:r>
        <w:rPr>
          <w:rFonts w:hint="eastAsia"/>
          <w:szCs w:val="21"/>
          <w:lang w:val="en-US" w:eastAsia="zh-CN"/>
        </w:rPr>
        <w:t>ed</w:t>
      </w:r>
      <w:r>
        <w:rPr>
          <w:szCs w:val="21"/>
          <w:lang w:eastAsia="ja-JP"/>
        </w:rPr>
        <w:t xml:space="preserve"> the following working assumption during the RAN2</w:t>
      </w:r>
      <w:r>
        <w:rPr>
          <w:rFonts w:hint="eastAsia"/>
          <w:szCs w:val="21"/>
          <w:lang w:val="en-US" w:eastAsia="zh-CN"/>
        </w:rPr>
        <w:t>#122</w:t>
      </w:r>
      <w:r>
        <w:rPr>
          <w:szCs w:val="21"/>
          <w:lang w:eastAsia="ja-JP"/>
        </w:rPr>
        <w:t xml:space="preserve"> meeting</w:t>
      </w:r>
      <w:r>
        <w:rPr>
          <w:rFonts w:hint="eastAsia"/>
          <w:szCs w:val="21"/>
          <w:lang w:val="en-US" w:eastAsia="zh-CN"/>
        </w:rPr>
        <w:t xml:space="preserve"> [3].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cs="Times New Roman"/>
                <w:u w:val="single"/>
                <w:lang w:eastAsia="ja-JP"/>
              </w:rPr>
            </w:pPr>
            <w:r>
              <w:rPr>
                <w:rFonts w:ascii="Times New Roman" w:hAnsi="Times New Roman" w:cs="Times New Roman" w:eastAsiaTheme="minorEastAsia"/>
                <w:b/>
                <w:bCs/>
                <w:u w:val="single"/>
                <w:lang w:eastAsia="zh-CN"/>
              </w:rPr>
              <w:t>Fallback operation</w:t>
            </w:r>
          </w:p>
          <w:p>
            <w:pPr>
              <w:pStyle w:val="94"/>
              <w:tabs>
                <w:tab w:val="clear" w:pos="1800"/>
              </w:tabs>
              <w:ind w:left="1230"/>
              <w:rPr>
                <w:rFonts w:ascii="Times New Roman" w:hAnsi="Times New Roman" w:cs="Times New Roman"/>
                <w:b w:val="0"/>
                <w:bCs/>
                <w:lang w:eastAsia="ja-JP"/>
              </w:rPr>
            </w:pPr>
            <w:r>
              <w:rPr>
                <w:rFonts w:ascii="Times New Roman" w:hAnsi="Times New Roman" w:cs="Times New Roman"/>
                <w:b w:val="0"/>
                <w:bCs/>
                <w:lang w:eastAsia="ja-JP"/>
              </w:rPr>
              <w:t>UE can support Rel-18 INACTIVE eDRX (which comprises eDRX cycles and PTWs), even if it doesn’t support Rel-17 INACTIVE eDRX.</w:t>
            </w:r>
          </w:p>
          <w:p>
            <w:pPr>
              <w:pStyle w:val="94"/>
              <w:tabs>
                <w:tab w:val="clear" w:pos="1800"/>
              </w:tabs>
              <w:ind w:left="1230"/>
              <w:rPr>
                <w:rFonts w:ascii="Times New Roman" w:hAnsi="Times New Roman" w:cs="Times New Roman"/>
                <w:b w:val="0"/>
                <w:bCs/>
                <w:lang w:eastAsia="ja-JP"/>
              </w:rPr>
            </w:pPr>
            <w:r>
              <w:rPr>
                <w:rFonts w:ascii="Times New Roman" w:hAnsi="Times New Roman" w:cs="Times New Roman"/>
                <w:b w:val="0"/>
                <w:bCs/>
                <w:lang w:eastAsia="ja-JP"/>
              </w:rPr>
              <w:t>A cell can allow Rel-18 INACTIVE eDRX (which comprises eDRX cycles and PTWs), even if it doesn’t allow Rel-17 INACTIVE eDRX, but the cell must allow IDLE eDRX.</w:t>
            </w:r>
          </w:p>
          <w:p>
            <w:pPr>
              <w:pStyle w:val="94"/>
              <w:tabs>
                <w:tab w:val="clear" w:pos="1800"/>
              </w:tabs>
              <w:ind w:left="1230"/>
              <w:rPr>
                <w:rFonts w:ascii="Times New Roman" w:hAnsi="Times New Roman" w:cs="Times New Roman"/>
                <w:b w:val="0"/>
                <w:bCs/>
                <w:lang w:eastAsia="ja-JP"/>
              </w:rPr>
            </w:pPr>
            <w:r>
              <w:rPr>
                <w:rFonts w:ascii="Times New Roman" w:hAnsi="Times New Roman" w:cs="Times New Roman"/>
                <w:b w:val="0"/>
                <w:bCs/>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pPr>
              <w:pStyle w:val="94"/>
              <w:tabs>
                <w:tab w:val="clear" w:pos="1800"/>
              </w:tabs>
              <w:ind w:left="1230"/>
              <w:rPr>
                <w:rFonts w:ascii="Times New Roman" w:hAnsi="Times New Roman" w:cs="Times New Roman"/>
                <w:b w:val="0"/>
                <w:bCs/>
                <w:lang w:eastAsia="ja-JP"/>
              </w:rPr>
            </w:pPr>
            <w:r>
              <w:rPr>
                <w:rFonts w:ascii="Times New Roman" w:hAnsi="Times New Roman" w:cs="Times New Roman"/>
                <w:b w:val="0"/>
                <w:bCs/>
                <w:lang w:eastAsia="ja-JP"/>
              </w:rPr>
              <w:t>A UE configured with Rel-18 INACTIVE eDRX will fallback to use INACTIVE RAN DRX if it is either not configured with Rel-17 INACTIVE eDRX or the cell does not allow Rel-18 INACTIVE eDRX and Rel-17 INACTIVE eDRX.</w:t>
            </w:r>
          </w:p>
          <w:p>
            <w:pPr>
              <w:numPr>
                <w:ilvl w:val="-1"/>
                <w:numId w:val="0"/>
              </w:numPr>
              <w:tabs>
                <w:tab w:val="left" w:pos="1619"/>
              </w:tabs>
              <w:spacing w:before="0" w:after="0"/>
              <w:ind w:left="-21" w:firstLine="0"/>
              <w:rPr>
                <w:rFonts w:ascii="Arial" w:hAnsi="Arial" w:eastAsia="Times New Roman" w:cs="Times New Roman"/>
                <w:b/>
                <w:sz w:val="24"/>
                <w:szCs w:val="24"/>
                <w:lang w:val="en-US" w:eastAsia="en-GB" w:bidi="ar-SA"/>
              </w:rPr>
            </w:pPr>
          </w:p>
        </w:tc>
      </w:tr>
    </w:tbl>
    <w:p>
      <w:pPr>
        <w:keepNext w:val="0"/>
        <w:keepLines w:val="0"/>
        <w:pageBreakBefore w:val="0"/>
        <w:widowControl w:val="0"/>
        <w:kinsoku/>
        <w:wordWrap/>
        <w:topLinePunct w:val="0"/>
        <w:bidi w:val="0"/>
        <w:snapToGrid/>
        <w:spacing w:before="157" w:beforeLines="50"/>
        <w:rPr>
          <w:rFonts w:hint="default"/>
          <w:lang w:val="en-US" w:eastAsia="zh-CN"/>
        </w:rPr>
      </w:pPr>
      <w:r>
        <w:rPr>
          <w:rFonts w:hint="default"/>
          <w:lang w:val="en-US" w:eastAsia="zh-CN"/>
        </w:rPr>
        <w:t>According to our understanding, RAN4 needs to specify conversion rules to handle different cell detection delay requirements in the two cells</w:t>
      </w:r>
      <w:r>
        <w:rPr>
          <w:rFonts w:hint="eastAsia"/>
          <w:lang w:val="en-US" w:eastAsia="zh-CN"/>
        </w:rPr>
        <w:t xml:space="preserve"> </w:t>
      </w:r>
      <w:r>
        <w:rPr>
          <w:rFonts w:hint="default"/>
          <w:lang w:val="en-US" w:eastAsia="zh-CN"/>
        </w:rPr>
        <w:t>when UE moves from cells that support and configure Rel-18 INACTIVE eDRX to cells that only support Rel-17 INACTIVE eDRX.</w:t>
      </w:r>
    </w:p>
    <w:p>
      <w:pPr>
        <w:keepNext w:val="0"/>
        <w:keepLines w:val="0"/>
        <w:pageBreakBefore w:val="0"/>
        <w:widowControl w:val="0"/>
        <w:kinsoku/>
        <w:wordWrap/>
        <w:topLinePunct w:val="0"/>
        <w:bidi w:val="0"/>
        <w:snapToGrid/>
        <w:spacing w:before="157" w:beforeLines="50"/>
        <w:rPr>
          <w:rFonts w:hint="default"/>
          <w:lang w:val="en-US" w:eastAsia="zh-CN"/>
        </w:rPr>
      </w:pPr>
      <w:r>
        <w:rPr>
          <w:rFonts w:eastAsia="等线"/>
          <w:b/>
          <w:iCs/>
          <w:color w:val="000000"/>
          <w:lang w:val="en-US"/>
        </w:rPr>
        <w:t xml:space="preserve">Proposal </w:t>
      </w:r>
      <w:r>
        <w:rPr>
          <w:rFonts w:hint="eastAsia" w:eastAsia="等线"/>
          <w:b/>
          <w:iCs/>
          <w:color w:val="000000"/>
          <w:lang w:val="en-US" w:eastAsia="zh-CN"/>
        </w:rPr>
        <w:t>4</w:t>
      </w:r>
      <w:r>
        <w:rPr>
          <w:rFonts w:eastAsia="等线"/>
          <w:b/>
          <w:iCs/>
          <w:color w:val="000000"/>
          <w:lang w:val="en-US"/>
        </w:rPr>
        <w:t xml:space="preserve">: </w:t>
      </w:r>
      <w:r>
        <w:rPr>
          <w:rFonts w:hint="eastAsia" w:eastAsia="等线"/>
          <w:b/>
          <w:iCs/>
          <w:color w:val="000000"/>
          <w:lang w:val="en-US"/>
        </w:rPr>
        <w:t xml:space="preserve">Support </w:t>
      </w:r>
      <w:r>
        <w:rPr>
          <w:rFonts w:eastAsia="等线"/>
          <w:b/>
          <w:iCs/>
          <w:color w:val="000000"/>
          <w:lang w:val="en-US"/>
        </w:rPr>
        <w:t>to define requirements for the transition period between short INACTIVE eDRX (≤10.24sec) and long INACTIVE eDRX(</w:t>
      </w:r>
      <w:r>
        <w:rPr>
          <w:rFonts w:eastAsia="等线"/>
          <w:b/>
          <w:iCs/>
          <w:color w:val="000000"/>
          <w:lang w:val="en-US"/>
        </w:rPr>
        <w:sym w:font="Symbol" w:char="F0B3"/>
      </w:r>
      <w:r>
        <w:rPr>
          <w:rFonts w:eastAsia="等线"/>
          <w:b/>
          <w:iCs/>
          <w:color w:val="000000"/>
          <w:lang w:val="en-US"/>
        </w:rPr>
        <w:t>20.48sec)</w:t>
      </w:r>
      <w:r>
        <w:rPr>
          <w:rFonts w:hint="eastAsia" w:eastAsia="等线"/>
          <w:b/>
          <w:iCs/>
          <w:color w:val="000000"/>
          <w:lang w:val="en-US" w:eastAsia="zh-CN"/>
        </w:rPr>
        <w:t>.</w:t>
      </w:r>
    </w:p>
    <w:bookmarkEnd w:id="1"/>
    <w:bookmarkEnd w:id="2"/>
    <w:bookmarkEnd w:id="3"/>
    <w:bookmarkEnd w:id="4"/>
    <w:p>
      <w:pPr>
        <w:pStyle w:val="53"/>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RRM impacts for enhanced Redcap UE</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val="0"/>
        <w:kinsoku/>
        <w:wordWrap/>
        <w:topLinePunct w:val="0"/>
        <w:bidi w:val="0"/>
        <w:snapToGrid/>
        <w:spacing w:before="157" w:beforeLines="50"/>
        <w:rPr>
          <w:rFonts w:hint="eastAsia" w:eastAsia="宋体" w:cs="Times New Roman"/>
          <w:b/>
          <w:bCs/>
          <w:szCs w:val="21"/>
          <w:highlight w:val="green"/>
          <w:u w:val="none"/>
          <w:lang w:val="en-US" w:eastAsia="zh-CN"/>
        </w:rPr>
      </w:pPr>
      <w:r>
        <w:rPr>
          <w:rFonts w:hint="eastAsia" w:cs="Times New Roman"/>
          <w:b/>
          <w:bCs/>
          <w:szCs w:val="21"/>
          <w:highlight w:val="none"/>
          <w:u w:val="none"/>
          <w:lang w:val="en-US" w:eastAsia="zh-CN"/>
        </w:rPr>
        <w:t>Proposal 1: W</w:t>
      </w:r>
      <w:r>
        <w:rPr>
          <w:rFonts w:hint="default" w:cs="Times New Roman"/>
          <w:b/>
          <w:bCs/>
          <w:szCs w:val="21"/>
          <w:highlight w:val="none"/>
          <w:u w:val="none"/>
          <w:lang w:val="en-US" w:eastAsia="zh-CN"/>
        </w:rPr>
        <w:t>hen configured with both IDLE and INACTIVE eDRX configurations</w:t>
      </w:r>
      <w:r>
        <w:rPr>
          <w:rFonts w:hint="eastAsia" w:cs="Times New Roman"/>
          <w:b/>
          <w:bCs/>
          <w:szCs w:val="21"/>
          <w:highlight w:val="none"/>
          <w:u w:val="none"/>
          <w:lang w:val="en-US" w:eastAsia="zh-CN"/>
        </w:rPr>
        <w:t xml:space="preserve"> </w:t>
      </w:r>
      <w:r>
        <w:rPr>
          <w:b/>
          <w:bCs/>
          <w:highlight w:val="none"/>
          <w:lang w:eastAsia="ja-JP"/>
        </w:rPr>
        <w:t>larger than 10.24s</w:t>
      </w:r>
      <w:r>
        <w:rPr>
          <w:rFonts w:hint="default" w:cs="Times New Roman"/>
          <w:b/>
          <w:bCs/>
          <w:szCs w:val="21"/>
          <w:highlight w:val="none"/>
          <w:u w:val="none"/>
          <w:lang w:val="en-US" w:eastAsia="zh-CN"/>
        </w:rPr>
        <w:t xml:space="preserve"> and</w:t>
      </w:r>
      <w:r>
        <w:rPr>
          <w:rFonts w:hint="eastAsia" w:cs="Times New Roman"/>
          <w:b/>
          <w:bCs/>
          <w:szCs w:val="21"/>
          <w:highlight w:val="none"/>
          <w:u w:val="none"/>
          <w:lang w:val="en-US" w:eastAsia="zh-CN"/>
        </w:rPr>
        <w:t xml:space="preserve"> </w:t>
      </w:r>
      <w:r>
        <w:rPr>
          <w:rFonts w:hint="default" w:cs="Times New Roman"/>
          <w:b/>
          <w:bCs/>
          <w:szCs w:val="21"/>
          <w:highlight w:val="none"/>
          <w:u w:val="none"/>
          <w:lang w:val="en-US" w:eastAsia="zh-CN"/>
        </w:rPr>
        <w:t>the PTWs are fully overlapping</w:t>
      </w:r>
      <w:r>
        <w:rPr>
          <w:rFonts w:hint="eastAsia" w:cs="Times New Roman"/>
          <w:b/>
          <w:bCs/>
          <w:szCs w:val="21"/>
          <w:highlight w:val="none"/>
          <w:u w:val="none"/>
          <w:lang w:val="en-US" w:eastAsia="zh-CN"/>
        </w:rPr>
        <w:t xml:space="preserve"> or</w:t>
      </w:r>
      <w:r>
        <w:rPr>
          <w:rFonts w:hint="default" w:cs="Times New Roman"/>
          <w:b/>
          <w:bCs/>
          <w:szCs w:val="21"/>
          <w:highlight w:val="none"/>
          <w:u w:val="none"/>
          <w:lang w:val="en-US" w:eastAsia="zh-CN"/>
        </w:rPr>
        <w:t xml:space="preserve"> </w:t>
      </w:r>
      <w:r>
        <w:rPr>
          <w:rFonts w:hint="eastAsia" w:cs="Times New Roman"/>
          <w:b/>
          <w:bCs/>
          <w:szCs w:val="21"/>
          <w:highlight w:val="none"/>
          <w:u w:val="none"/>
          <w:lang w:val="en-US" w:eastAsia="zh-CN"/>
        </w:rPr>
        <w:t>non-</w:t>
      </w:r>
      <w:r>
        <w:rPr>
          <w:rFonts w:hint="default" w:cs="Times New Roman"/>
          <w:b/>
          <w:bCs/>
          <w:szCs w:val="21"/>
          <w:highlight w:val="none"/>
          <w:u w:val="none"/>
          <w:lang w:val="en-US" w:eastAsia="zh-CN"/>
        </w:rPr>
        <w:t>overlapping,</w:t>
      </w:r>
      <w:r>
        <w:rPr>
          <w:rFonts w:hint="eastAsia" w:cs="Times New Roman"/>
          <w:b/>
          <w:bCs/>
          <w:szCs w:val="21"/>
          <w:highlight w:val="none"/>
          <w:u w:val="none"/>
          <w:lang w:val="en-US" w:eastAsia="zh-CN"/>
        </w:rPr>
        <w:t xml:space="preserve"> </w:t>
      </w:r>
      <w:r>
        <w:rPr>
          <w:b/>
          <w:bCs/>
          <w:lang w:eastAsia="ja-JP"/>
        </w:rPr>
        <w:t xml:space="preserve">UE performs the serving cell measurements/evaluation and neighbor cell detection/measurement/evaluation in the overlapping PH </w:t>
      </w:r>
      <w:r>
        <w:rPr>
          <w:rFonts w:hint="eastAsia"/>
          <w:b/>
          <w:bCs/>
          <w:lang w:val="en-US" w:eastAsia="zh-CN"/>
        </w:rPr>
        <w:t xml:space="preserve">or non-overlapping </w:t>
      </w:r>
      <w:r>
        <w:rPr>
          <w:b/>
          <w:bCs/>
          <w:lang w:eastAsia="ja-JP"/>
        </w:rPr>
        <w:t>according to the T value defined by RAN2</w:t>
      </w:r>
      <w:r>
        <w:rPr>
          <w:rFonts w:hint="eastAsia"/>
          <w:b/>
          <w:bCs/>
          <w:lang w:val="en-US" w:eastAsia="zh-CN"/>
        </w:rPr>
        <w:t>.</w:t>
      </w:r>
    </w:p>
    <w:p>
      <w:pPr>
        <w:spacing w:before="157" w:beforeLines="50"/>
        <w:jc w:val="both"/>
        <w:rPr>
          <w:rFonts w:eastAsia="等线"/>
          <w:b/>
          <w:i w:val="0"/>
          <w:iCs/>
          <w:color w:val="000000"/>
          <w:lang w:val="en-US"/>
        </w:rPr>
      </w:pPr>
      <w:r>
        <w:rPr>
          <w:rFonts w:eastAsia="等线"/>
          <w:b/>
          <w:i w:val="0"/>
          <w:iCs/>
          <w:color w:val="000000"/>
          <w:lang w:val="en-US"/>
        </w:rPr>
        <w:t xml:space="preserve">Proposal </w:t>
      </w:r>
      <w:r>
        <w:rPr>
          <w:rFonts w:hint="eastAsia" w:eastAsia="等线"/>
          <w:b/>
          <w:i w:val="0"/>
          <w:iCs/>
          <w:color w:val="000000"/>
          <w:lang w:val="en-US" w:eastAsia="zh-CN"/>
        </w:rPr>
        <w:t>2</w:t>
      </w:r>
      <w:r>
        <w:rPr>
          <w:rFonts w:eastAsia="等线"/>
          <w:b/>
          <w:i w:val="0"/>
          <w:iCs/>
          <w:color w:val="000000"/>
          <w:lang w:val="en-US"/>
        </w:rPr>
        <w:t xml:space="preserve">: For the issues for </w:t>
      </w:r>
      <w:r>
        <w:rPr>
          <w:rFonts w:eastAsia="等线"/>
          <w:b/>
          <w:i w:val="0"/>
          <w:iCs/>
          <w:color w:val="000000"/>
          <w:lang w:val="en-US" w:eastAsia="ko-KR"/>
        </w:rPr>
        <w:t>when the PTWs are partially overlapping for serving and neighbour cell measurements</w:t>
      </w:r>
      <w:r>
        <w:rPr>
          <w:rFonts w:hint="eastAsia" w:eastAsia="等线"/>
          <w:b/>
          <w:i w:val="0"/>
          <w:iCs/>
          <w:color w:val="000000"/>
          <w:lang w:val="en-US" w:eastAsia="zh-CN"/>
        </w:rPr>
        <w:t>,</w:t>
      </w:r>
      <w:r>
        <w:rPr>
          <w:rFonts w:eastAsia="等线"/>
          <w:b/>
          <w:i w:val="0"/>
          <w:iCs/>
          <w:color w:val="000000"/>
          <w:lang w:val="en-US"/>
        </w:rPr>
        <w:t xml:space="preserve"> wait for further RAN2 input. </w:t>
      </w:r>
    </w:p>
    <w:p>
      <w:pPr>
        <w:spacing w:before="157" w:beforeLines="50" w:after="180"/>
        <w:jc w:val="both"/>
        <w:rPr>
          <w:b/>
          <w:bCs/>
          <w:i w:val="0"/>
          <w:iCs/>
          <w:lang w:val="en-GB" w:eastAsia="zh-CN"/>
        </w:rPr>
      </w:pPr>
      <w:r>
        <w:rPr>
          <w:b/>
          <w:bCs/>
          <w:i w:val="0"/>
          <w:iCs/>
          <w:lang w:val="en-GB" w:eastAsia="zh-CN"/>
        </w:rPr>
        <w:t xml:space="preserve">Proposal </w:t>
      </w:r>
      <w:r>
        <w:rPr>
          <w:rFonts w:hint="eastAsia"/>
          <w:b/>
          <w:bCs/>
          <w:i w:val="0"/>
          <w:iCs/>
          <w:lang w:val="en-US" w:eastAsia="zh-CN"/>
        </w:rPr>
        <w:t>3</w:t>
      </w:r>
      <w:r>
        <w:rPr>
          <w:b/>
          <w:bCs/>
          <w:i w:val="0"/>
          <w:iCs/>
          <w:lang w:val="en-GB" w:eastAsia="zh-CN"/>
        </w:rPr>
        <w:t>: RAN4 still needs to wait for more RAN2 progress to decide the measurement behavior when the PTWs of IDLE and INACTIVE states are not coinciding.</w:t>
      </w:r>
    </w:p>
    <w:p>
      <w:pPr>
        <w:spacing w:before="157" w:beforeLines="50" w:after="0"/>
        <w:jc w:val="left"/>
        <w:rPr>
          <w:b/>
          <w:bCs/>
          <w:i w:val="0"/>
          <w:iCs/>
          <w:lang w:val="en-GB" w:eastAsia="zh-CN"/>
        </w:rPr>
      </w:pPr>
      <w:r>
        <w:rPr>
          <w:rFonts w:eastAsia="等线"/>
          <w:b/>
          <w:iCs/>
          <w:color w:val="000000"/>
          <w:lang w:val="en-US"/>
        </w:rPr>
        <w:t xml:space="preserve">Proposal </w:t>
      </w:r>
      <w:r>
        <w:rPr>
          <w:rFonts w:hint="eastAsia" w:eastAsia="等线"/>
          <w:b/>
          <w:iCs/>
          <w:color w:val="000000"/>
          <w:lang w:val="en-US" w:eastAsia="zh-CN"/>
        </w:rPr>
        <w:t>4</w:t>
      </w:r>
      <w:r>
        <w:rPr>
          <w:rFonts w:eastAsia="等线"/>
          <w:b/>
          <w:iCs/>
          <w:color w:val="000000"/>
          <w:lang w:val="en-US"/>
        </w:rPr>
        <w:t xml:space="preserve">: </w:t>
      </w:r>
      <w:r>
        <w:rPr>
          <w:rFonts w:hint="eastAsia" w:eastAsia="等线"/>
          <w:b/>
          <w:iCs/>
          <w:color w:val="000000"/>
          <w:lang w:val="en-US"/>
        </w:rPr>
        <w:t xml:space="preserve">Support </w:t>
      </w:r>
      <w:r>
        <w:rPr>
          <w:rFonts w:eastAsia="等线"/>
          <w:b/>
          <w:iCs/>
          <w:color w:val="000000"/>
          <w:lang w:val="en-US"/>
        </w:rPr>
        <w:t>to define requirements for the transition period between short INACTIVE eDRX (≤10.24sec) and long INACTIVE eDRX(</w:t>
      </w:r>
      <w:r>
        <w:rPr>
          <w:rFonts w:eastAsia="等线"/>
          <w:b/>
          <w:iCs/>
          <w:color w:val="000000"/>
          <w:lang w:val="en-US"/>
        </w:rPr>
        <w:sym w:font="Symbol" w:char="F0B3"/>
      </w:r>
      <w:r>
        <w:rPr>
          <w:rFonts w:eastAsia="等线"/>
          <w:b/>
          <w:iCs/>
          <w:color w:val="000000"/>
          <w:lang w:val="en-US"/>
        </w:rPr>
        <w:t>20.48sec)</w:t>
      </w:r>
      <w:r>
        <w:rPr>
          <w:rFonts w:hint="eastAsia" w:eastAsia="等线"/>
          <w:b/>
          <w:iCs/>
          <w:color w:val="000000"/>
          <w:lang w:val="en-US" w:eastAsia="zh-CN"/>
        </w:rPr>
        <w:t>.</w:t>
      </w:r>
    </w:p>
    <w:p>
      <w:pPr>
        <w:pStyle w:val="53"/>
        <w:tabs>
          <w:tab w:val="left" w:pos="567"/>
          <w:tab w:val="clear" w:pos="1985"/>
        </w:tabs>
        <w:adjustRightInd w:val="0"/>
        <w:ind w:left="510" w:hanging="510"/>
      </w:pPr>
      <w:r>
        <w:t>References</w:t>
      </w:r>
    </w:p>
    <w:p>
      <w:pPr>
        <w:pStyle w:val="51"/>
        <w:numPr>
          <w:ilvl w:val="0"/>
          <w:numId w:val="8"/>
        </w:numPr>
        <w:rPr>
          <w:rFonts w:hint="default"/>
          <w:b w:val="0"/>
          <w:bCs w:val="0"/>
          <w:i w:val="0"/>
          <w:iCs w:val="0"/>
          <w:sz w:val="21"/>
          <w:szCs w:val="21"/>
          <w:lang w:val="en-US" w:eastAsia="zh-CN"/>
        </w:rPr>
      </w:pPr>
      <w:r>
        <w:rPr>
          <w:rFonts w:hint="eastAsia"/>
          <w:b w:val="0"/>
          <w:bCs w:val="0"/>
          <w:i w:val="0"/>
          <w:iCs w:val="0"/>
          <w:sz w:val="21"/>
          <w:szCs w:val="21"/>
          <w:lang w:val="en-US" w:eastAsia="zh-CN"/>
        </w:rPr>
        <w:t xml:space="preserve">R4-2310154, </w:t>
      </w:r>
      <w:r>
        <w:rPr>
          <w:b w:val="0"/>
          <w:bCs w:val="0"/>
          <w:i w:val="0"/>
          <w:iCs w:val="0"/>
          <w:sz w:val="21"/>
          <w:szCs w:val="21"/>
          <w:lang w:eastAsia="zh-CN"/>
        </w:rPr>
        <w:t>WF on R18 RedCap RRM requireme</w:t>
      </w:r>
      <w:r>
        <w:rPr>
          <w:rFonts w:hint="eastAsia"/>
          <w:b w:val="0"/>
          <w:bCs w:val="0"/>
          <w:i w:val="0"/>
          <w:iCs w:val="0"/>
          <w:sz w:val="21"/>
          <w:szCs w:val="21"/>
          <w:lang w:val="en-US" w:eastAsia="zh-CN"/>
        </w:rPr>
        <w:t>n</w:t>
      </w:r>
      <w:r>
        <w:rPr>
          <w:b w:val="0"/>
          <w:bCs w:val="0"/>
          <w:i w:val="0"/>
          <w:iCs w:val="0"/>
          <w:sz w:val="21"/>
          <w:szCs w:val="21"/>
          <w:lang w:eastAsia="zh-CN"/>
        </w:rPr>
        <w:t>ts</w:t>
      </w:r>
      <w:r>
        <w:rPr>
          <w:rFonts w:hint="eastAsia"/>
          <w:b w:val="0"/>
          <w:bCs w:val="0"/>
          <w:i w:val="0"/>
          <w:iCs w:val="0"/>
          <w:sz w:val="21"/>
          <w:szCs w:val="21"/>
          <w:lang w:val="en-US" w:eastAsia="zh-CN"/>
        </w:rPr>
        <w:t xml:space="preserve">, </w:t>
      </w:r>
      <w:r>
        <w:rPr>
          <w:b w:val="0"/>
          <w:bCs w:val="0"/>
          <w:i w:val="0"/>
          <w:iCs w:val="0"/>
          <w:szCs w:val="21"/>
        </w:rPr>
        <w:t>Ericsson</w:t>
      </w:r>
      <w:r>
        <w:rPr>
          <w:rFonts w:hint="eastAsia"/>
          <w:b w:val="0"/>
          <w:bCs w:val="0"/>
          <w:i w:val="0"/>
          <w:iCs w:val="0"/>
          <w:szCs w:val="21"/>
          <w:lang w:val="en-US" w:eastAsia="zh-CN"/>
        </w:rPr>
        <w:t>.</w:t>
      </w:r>
    </w:p>
    <w:p>
      <w:pPr>
        <w:pStyle w:val="51"/>
        <w:numPr>
          <w:ilvl w:val="0"/>
          <w:numId w:val="8"/>
        </w:numPr>
        <w:rPr>
          <w:rFonts w:hint="default"/>
          <w:b w:val="0"/>
          <w:bCs w:val="0"/>
          <w:i w:val="0"/>
          <w:iCs w:val="0"/>
          <w:sz w:val="21"/>
          <w:szCs w:val="21"/>
          <w:lang w:val="en-US" w:eastAsia="zh-CN"/>
        </w:rPr>
      </w:pPr>
      <w:r>
        <w:t>R2-230</w:t>
      </w:r>
      <w:r>
        <w:rPr>
          <w:rFonts w:hint="eastAsia"/>
          <w:lang w:val="en-US" w:eastAsia="zh-CN"/>
        </w:rPr>
        <w:t>4210</w:t>
      </w:r>
      <w:r>
        <w:rPr>
          <w:rFonts w:hint="default"/>
          <w:b w:val="0"/>
          <w:bCs w:val="0"/>
          <w:i w:val="0"/>
          <w:iCs w:val="0"/>
          <w:sz w:val="21"/>
          <w:szCs w:val="21"/>
          <w:lang w:val="en-US" w:eastAsia="zh-CN"/>
        </w:rPr>
        <w:t xml:space="preserve">, </w:t>
      </w:r>
      <w:r>
        <w:t>Report from eRedCap breakout session</w:t>
      </w:r>
      <w:r>
        <w:rPr>
          <w:rFonts w:hint="default"/>
          <w:b w:val="0"/>
          <w:bCs w:val="0"/>
          <w:i w:val="0"/>
          <w:iCs w:val="0"/>
          <w:sz w:val="21"/>
          <w:szCs w:val="21"/>
          <w:lang w:val="en-US" w:eastAsia="zh-CN"/>
        </w:rPr>
        <w:t>, Session chair (Ericsson).</w:t>
      </w:r>
    </w:p>
    <w:p>
      <w:pPr>
        <w:pStyle w:val="51"/>
        <w:numPr>
          <w:ilvl w:val="0"/>
          <w:numId w:val="8"/>
        </w:numPr>
        <w:rPr>
          <w:rFonts w:hint="default"/>
          <w:b w:val="0"/>
          <w:bCs w:val="0"/>
          <w:i w:val="0"/>
          <w:iCs w:val="0"/>
          <w:sz w:val="21"/>
          <w:szCs w:val="21"/>
          <w:lang w:val="en-US" w:eastAsia="zh-CN"/>
        </w:rPr>
      </w:pPr>
      <w:r>
        <w:t>R2-2306550</w:t>
      </w:r>
      <w:r>
        <w:rPr>
          <w:rFonts w:hint="default"/>
          <w:b w:val="0"/>
          <w:bCs w:val="0"/>
          <w:i w:val="0"/>
          <w:iCs w:val="0"/>
          <w:sz w:val="21"/>
          <w:szCs w:val="21"/>
          <w:lang w:val="en-US" w:eastAsia="zh-CN"/>
        </w:rPr>
        <w:t xml:space="preserve">, </w:t>
      </w:r>
      <w:r>
        <w:t>Report from eRedCap breakout session</w:t>
      </w:r>
      <w:r>
        <w:rPr>
          <w:rFonts w:hint="default"/>
          <w:b w:val="0"/>
          <w:bCs w:val="0"/>
          <w:i w:val="0"/>
          <w:iCs w:val="0"/>
          <w:sz w:val="21"/>
          <w:szCs w:val="21"/>
          <w:lang w:val="en-US" w:eastAsia="zh-CN"/>
        </w:rPr>
        <w:t>, Session chair (Ericsson).</w:t>
      </w:r>
    </w:p>
    <w:p>
      <w:pPr>
        <w:pStyle w:val="51"/>
        <w:numPr>
          <w:ilvl w:val="-1"/>
          <w:numId w:val="0"/>
        </w:numPr>
        <w:rPr>
          <w:rFonts w:hint="default"/>
          <w:b w:val="0"/>
          <w:bCs w:val="0"/>
          <w:i w:val="0"/>
          <w:iCs w:val="0"/>
          <w:sz w:val="21"/>
          <w:szCs w:val="21"/>
          <w:lang w:val="en-US" w:eastAsia="zh-CN"/>
        </w:rPr>
      </w:pPr>
      <w:bookmarkStart w:id="6" w:name="_GoBack"/>
      <w:bookmarkEnd w:id="6"/>
    </w:p>
    <w:p>
      <w:pPr>
        <w:rPr>
          <w:sz w:val="20"/>
          <w:szCs w:val="20"/>
        </w:rPr>
      </w:pPr>
    </w:p>
    <w:p>
      <w:pPr>
        <w:pStyle w:val="20"/>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r>
        <w:rPr>
          <w:rStyle w:val="26"/>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BDF65F6"/>
    <w:multiLevelType w:val="multilevel"/>
    <w:tmpl w:val="4BDF65F6"/>
    <w:lvl w:ilvl="0" w:tentative="0">
      <w:start w:val="1"/>
      <w:numFmt w:val="decimal"/>
      <w:pStyle w:val="9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B73482"/>
    <w:multiLevelType w:val="multilevel"/>
    <w:tmpl w:val="58B73482"/>
    <w:lvl w:ilvl="0" w:tentative="0">
      <w:start w:val="1"/>
      <w:numFmt w:val="bullet"/>
      <w:lvlText w:val=""/>
      <w:lvlJc w:val="left"/>
      <w:pPr>
        <w:ind w:left="930" w:hanging="360"/>
      </w:pPr>
      <w:rPr>
        <w:rFonts w:hint="default" w:ascii="Symbol" w:hAnsi="Symbol"/>
      </w:rPr>
    </w:lvl>
    <w:lvl w:ilvl="1" w:tentative="0">
      <w:start w:val="1"/>
      <w:numFmt w:val="bullet"/>
      <w:lvlText w:val="o"/>
      <w:lvlJc w:val="left"/>
      <w:pPr>
        <w:ind w:left="1650" w:hanging="360"/>
      </w:pPr>
      <w:rPr>
        <w:rFonts w:hint="default" w:ascii="Courier New" w:hAnsi="Courier New" w:cs="Courier New"/>
      </w:rPr>
    </w:lvl>
    <w:lvl w:ilvl="2" w:tentative="0">
      <w:start w:val="1"/>
      <w:numFmt w:val="bullet"/>
      <w:lvlText w:val=""/>
      <w:lvlJc w:val="left"/>
      <w:pPr>
        <w:ind w:left="2370" w:hanging="360"/>
      </w:pPr>
      <w:rPr>
        <w:rFonts w:hint="default" w:ascii="Wingdings" w:hAnsi="Wingdings"/>
      </w:rPr>
    </w:lvl>
    <w:lvl w:ilvl="3" w:tentative="0">
      <w:start w:val="1"/>
      <w:numFmt w:val="bullet"/>
      <w:lvlText w:val=""/>
      <w:lvlJc w:val="left"/>
      <w:pPr>
        <w:ind w:left="3090" w:hanging="360"/>
      </w:pPr>
      <w:rPr>
        <w:rFonts w:hint="default" w:ascii="Symbol" w:hAnsi="Symbol"/>
      </w:rPr>
    </w:lvl>
    <w:lvl w:ilvl="4" w:tentative="0">
      <w:start w:val="1"/>
      <w:numFmt w:val="bullet"/>
      <w:lvlText w:val="o"/>
      <w:lvlJc w:val="left"/>
      <w:pPr>
        <w:ind w:left="3810" w:hanging="360"/>
      </w:pPr>
      <w:rPr>
        <w:rFonts w:hint="default" w:ascii="Courier New" w:hAnsi="Courier New" w:cs="Courier New"/>
      </w:rPr>
    </w:lvl>
    <w:lvl w:ilvl="5" w:tentative="0">
      <w:start w:val="1"/>
      <w:numFmt w:val="bullet"/>
      <w:lvlText w:val=""/>
      <w:lvlJc w:val="left"/>
      <w:pPr>
        <w:ind w:left="4530" w:hanging="360"/>
      </w:pPr>
      <w:rPr>
        <w:rFonts w:hint="default" w:ascii="Wingdings" w:hAnsi="Wingdings"/>
      </w:rPr>
    </w:lvl>
    <w:lvl w:ilvl="6" w:tentative="0">
      <w:start w:val="1"/>
      <w:numFmt w:val="bullet"/>
      <w:lvlText w:val=""/>
      <w:lvlJc w:val="left"/>
      <w:pPr>
        <w:ind w:left="5250" w:hanging="360"/>
      </w:pPr>
      <w:rPr>
        <w:rFonts w:hint="default" w:ascii="Symbol" w:hAnsi="Symbol"/>
      </w:rPr>
    </w:lvl>
    <w:lvl w:ilvl="7" w:tentative="0">
      <w:start w:val="1"/>
      <w:numFmt w:val="bullet"/>
      <w:lvlText w:val="o"/>
      <w:lvlJc w:val="left"/>
      <w:pPr>
        <w:ind w:left="5970" w:hanging="360"/>
      </w:pPr>
      <w:rPr>
        <w:rFonts w:hint="default" w:ascii="Courier New" w:hAnsi="Courier New" w:cs="Courier New"/>
      </w:rPr>
    </w:lvl>
    <w:lvl w:ilvl="8" w:tentative="0">
      <w:start w:val="1"/>
      <w:numFmt w:val="bullet"/>
      <w:lvlText w:val=""/>
      <w:lvlJc w:val="left"/>
      <w:pPr>
        <w:ind w:left="6690" w:hanging="360"/>
      </w:pPr>
      <w:rPr>
        <w:rFonts w:hint="default" w:ascii="Wingdings" w:hAnsi="Wingdings"/>
      </w:rPr>
    </w:lvl>
  </w:abstractNum>
  <w:abstractNum w:abstractNumId="4">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4"/>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abstractNum w:abstractNumId="7">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6"/>
  </w:num>
  <w:num w:numId="4">
    <w:abstractNumId w:val="4"/>
  </w:num>
  <w:num w:numId="5">
    <w:abstractNumId w:val="7"/>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76F6D"/>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
    <w:qFormat/>
    <w:uiPriority w:val="0"/>
    <w:pPr>
      <w:ind w:left="851"/>
    </w:pPr>
  </w:style>
  <w:style w:type="paragraph" w:styleId="16">
    <w:name w:val="Balloon Text"/>
    <w:basedOn w:val="1"/>
    <w:link w:val="75"/>
    <w:unhideWhenUsed/>
    <w:qFormat/>
    <w:uiPriority w:val="99"/>
    <w:rPr>
      <w:sz w:val="18"/>
      <w:szCs w:val="18"/>
    </w:rPr>
  </w:style>
  <w:style w:type="paragraph" w:styleId="17">
    <w:name w:val="footer"/>
    <w:basedOn w:val="18"/>
    <w:link w:val="81"/>
    <w:unhideWhenUsed/>
    <w:qFormat/>
    <w:uiPriority w:val="99"/>
    <w:pPr>
      <w:tabs>
        <w:tab w:val="center" w:pos="4153"/>
        <w:tab w:val="right" w:pos="8306"/>
      </w:tabs>
      <w:jc w:val="left"/>
    </w:pPr>
  </w:style>
  <w:style w:type="paragraph" w:styleId="18">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9"/>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4"/>
    <w:qFormat/>
    <w:uiPriority w:val="0"/>
  </w:style>
  <w:style w:type="character" w:customStyle="1" w:styleId="61">
    <w:name w:val="c-icon"/>
    <w:basedOn w:val="24"/>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4"/>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4"/>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4"/>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6"/>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8"/>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7"/>
    <w:qFormat/>
    <w:uiPriority w:val="99"/>
    <w:rPr>
      <w:sz w:val="18"/>
      <w:szCs w:val="18"/>
    </w:rPr>
  </w:style>
  <w:style w:type="character" w:customStyle="1" w:styleId="82">
    <w:name w:val="批注主题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B2"/>
    <w:basedOn w:val="15"/>
    <w:qFormat/>
    <w:uiPriority w:val="0"/>
  </w:style>
  <w:style w:type="paragraph" w:customStyle="1" w:styleId="93">
    <w:name w:val="Reference"/>
    <w:basedOn w:val="14"/>
    <w:qFormat/>
    <w:uiPriority w:val="0"/>
    <w:pPr>
      <w:numPr>
        <w:ilvl w:val="0"/>
        <w:numId w:val="2"/>
      </w:numPr>
    </w:pPr>
  </w:style>
  <w:style w:type="paragraph" w:customStyle="1" w:styleId="94">
    <w:name w:val="Agreement"/>
    <w:basedOn w:val="1"/>
    <w:next w:val="95"/>
    <w:qFormat/>
    <w:uiPriority w:val="99"/>
    <w:pPr>
      <w:numPr>
        <w:ilvl w:val="0"/>
        <w:numId w:val="3"/>
      </w:numPr>
      <w:tabs>
        <w:tab w:val="left" w:pos="1800"/>
      </w:tabs>
      <w:spacing w:before="60"/>
      <w:ind w:left="1800"/>
    </w:pPr>
    <w:rPr>
      <w:rFonts w:ascii="Arial" w:hAnsi="Arial"/>
      <w:b/>
      <w:lang w:eastAsia="en-GB"/>
    </w:rPr>
  </w:style>
  <w:style w:type="paragraph" w:customStyle="1" w:styleId="95">
    <w:name w:val="Doc-text2"/>
    <w:basedOn w:val="1"/>
    <w:qFormat/>
    <w:uiPriority w:val="0"/>
    <w:pPr>
      <w:tabs>
        <w:tab w:val="left" w:pos="1622"/>
      </w:tabs>
      <w:spacing w:before="0"/>
      <w:ind w:left="1985" w:hanging="363"/>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95</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2023-08-11T08:44:34Z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